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spacing w:line="578" w:lineRule="exact"/>
        <w:ind w:left="0" w:left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级财政支出事前绩效评估管理</w:t>
      </w:r>
      <w:r>
        <w:rPr>
          <w:rFonts w:hint="eastAsia" w:ascii="方正小标宋简体" w:hAnsi="方正小标宋简体" w:eastAsia="方正小标宋简体" w:cs="方正小标宋简体"/>
          <w:color w:val="auto"/>
          <w:sz w:val="44"/>
          <w:szCs w:val="44"/>
          <w:highlight w:val="none"/>
          <w:lang w:eastAsia="zh-CN"/>
        </w:rPr>
        <w:t>暂行</w:t>
      </w:r>
      <w:r>
        <w:rPr>
          <w:rFonts w:hint="eastAsia" w:ascii="方正小标宋简体" w:hAnsi="方正小标宋简体" w:eastAsia="方正小标宋简体" w:cs="方正小标宋简体"/>
          <w:sz w:val="44"/>
          <w:szCs w:val="44"/>
        </w:rPr>
        <w:t>办法</w:t>
      </w:r>
    </w:p>
    <w:p>
      <w:pPr>
        <w:keepNext w:val="0"/>
        <w:keepLines w:val="0"/>
        <w:pageBreakBefore w:val="0"/>
        <w:widowControl w:val="0"/>
        <w:wordWrap/>
        <w:overflowPunct/>
        <w:topLinePunct w:val="0"/>
        <w:bidi w:val="0"/>
        <w:spacing w:line="578" w:lineRule="exact"/>
        <w:ind w:left="0" w:leftChars="0"/>
        <w:jc w:val="center"/>
        <w:rPr>
          <w:rFonts w:hint="eastAsia" w:ascii="CESI楷体-GB2312" w:hAnsi="CESI楷体-GB2312" w:eastAsia="CESI楷体-GB2312" w:cs="CESI楷体-GB2312"/>
          <w:sz w:val="32"/>
          <w:szCs w:val="32"/>
          <w:lang w:eastAsia="zh-CN"/>
        </w:rPr>
      </w:pPr>
      <w:r>
        <w:rPr>
          <w:rFonts w:hint="eastAsia" w:ascii="CESI楷体-GB2312" w:hAnsi="CESI楷体-GB2312" w:eastAsia="CESI楷体-GB2312" w:cs="CESI楷体-GB2312"/>
          <w:sz w:val="32"/>
          <w:szCs w:val="32"/>
          <w:lang w:eastAsia="zh-CN"/>
        </w:rPr>
        <w:t>（意见征求稿）</w:t>
      </w:r>
    </w:p>
    <w:p>
      <w:pPr>
        <w:keepNext w:val="0"/>
        <w:keepLines w:val="0"/>
        <w:pageBreakBefore w:val="0"/>
        <w:widowControl w:val="0"/>
        <w:wordWrap/>
        <w:overflowPunct/>
        <w:topLinePunct w:val="0"/>
        <w:bidi w:val="0"/>
        <w:spacing w:line="578" w:lineRule="exact"/>
        <w:ind w:left="0" w:leftChars="0"/>
        <w:rPr>
          <w:rFonts w:hint="eastAsia"/>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第一条</w:t>
      </w:r>
      <w:r>
        <w:rPr>
          <w:rFonts w:hint="eastAsia" w:ascii="CESI仿宋-GB2312" w:hAnsi="CESI仿宋-GB2312" w:eastAsia="CESI仿宋-GB2312" w:cs="CESI仿宋-GB2312"/>
          <w:snapToGrid w:val="0"/>
          <w:kern w:val="0"/>
          <w:sz w:val="32"/>
          <w:szCs w:val="32"/>
        </w:rPr>
        <w:t xml:space="preserve">  为规范</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级财政支出事前绩效评估工作，提高评估质量，根据</w:t>
      </w:r>
      <w:r>
        <w:rPr>
          <w:rFonts w:hint="eastAsia" w:ascii="CESI仿宋-GB2312" w:hAnsi="CESI仿宋-GB2312" w:eastAsia="CESI仿宋-GB2312" w:cs="CESI仿宋-GB2312"/>
          <w:snapToGrid w:val="0"/>
          <w:kern w:val="0"/>
          <w:sz w:val="32"/>
          <w:szCs w:val="32"/>
          <w:lang w:eastAsia="zh-CN"/>
        </w:rPr>
        <w:t>《陕西</w:t>
      </w:r>
      <w:r>
        <w:rPr>
          <w:rFonts w:hint="eastAsia" w:ascii="CESI仿宋-GB2312" w:hAnsi="CESI仿宋-GB2312" w:eastAsia="CESI仿宋-GB2312" w:cs="CESI仿宋-GB2312"/>
          <w:snapToGrid w:val="0"/>
          <w:kern w:val="0"/>
          <w:sz w:val="32"/>
          <w:szCs w:val="32"/>
        </w:rPr>
        <w:t>省</w:t>
      </w:r>
      <w:r>
        <w:rPr>
          <w:rFonts w:hint="eastAsia" w:ascii="CESI仿宋-GB2312" w:hAnsi="CESI仿宋-GB2312" w:eastAsia="CESI仿宋-GB2312" w:cs="CESI仿宋-GB2312"/>
          <w:snapToGrid w:val="0"/>
          <w:kern w:val="0"/>
          <w:sz w:val="32"/>
          <w:szCs w:val="32"/>
          <w:lang w:eastAsia="zh-CN"/>
        </w:rPr>
        <w:t>省</w:t>
      </w:r>
      <w:r>
        <w:rPr>
          <w:rFonts w:hint="eastAsia" w:ascii="CESI仿宋-GB2312" w:hAnsi="CESI仿宋-GB2312" w:eastAsia="CESI仿宋-GB2312" w:cs="CESI仿宋-GB2312"/>
          <w:snapToGrid w:val="0"/>
          <w:kern w:val="0"/>
          <w:sz w:val="32"/>
          <w:szCs w:val="32"/>
        </w:rPr>
        <w:t>级财政支出事前绩效评估管理办法</w:t>
      </w:r>
      <w:r>
        <w:rPr>
          <w:rFonts w:hint="eastAsia" w:ascii="CESI仿宋-GB2312" w:hAnsi="CESI仿宋-GB2312" w:eastAsia="CESI仿宋-GB2312" w:cs="CESI仿宋-GB2312"/>
          <w:snapToGrid w:val="0"/>
          <w:kern w:val="0"/>
          <w:sz w:val="32"/>
          <w:szCs w:val="32"/>
          <w:lang w:eastAsia="zh-CN"/>
        </w:rPr>
        <w:t>》（陕财办绩〔2022〕15号）</w:t>
      </w:r>
      <w:r>
        <w:rPr>
          <w:rFonts w:hint="eastAsia" w:ascii="CESI仿宋-GB2312" w:hAnsi="CESI仿宋-GB2312" w:eastAsia="CESI仿宋-GB2312" w:cs="CESI仿宋-GB2312"/>
          <w:snapToGrid w:val="0"/>
          <w:kern w:val="0"/>
          <w:sz w:val="32"/>
          <w:szCs w:val="32"/>
        </w:rPr>
        <w:t>《中共</w:t>
      </w:r>
      <w:r>
        <w:rPr>
          <w:rFonts w:hint="eastAsia" w:ascii="CESI仿宋-GB2312" w:hAnsi="CESI仿宋-GB2312" w:eastAsia="CESI仿宋-GB2312" w:cs="CESI仿宋-GB2312"/>
          <w:snapToGrid w:val="0"/>
          <w:kern w:val="0"/>
          <w:sz w:val="32"/>
          <w:szCs w:val="32"/>
          <w:lang w:eastAsia="zh-CN"/>
        </w:rPr>
        <w:t>西安市</w:t>
      </w:r>
      <w:r>
        <w:rPr>
          <w:rFonts w:hint="eastAsia" w:ascii="CESI仿宋-GB2312" w:hAnsi="CESI仿宋-GB2312" w:eastAsia="CESI仿宋-GB2312" w:cs="CESI仿宋-GB2312"/>
          <w:snapToGrid w:val="0"/>
          <w:kern w:val="0"/>
          <w:sz w:val="32"/>
          <w:szCs w:val="32"/>
        </w:rPr>
        <w:t xml:space="preserve">委 </w:t>
      </w:r>
      <w:r>
        <w:rPr>
          <w:rFonts w:hint="eastAsia" w:ascii="CESI仿宋-GB2312" w:hAnsi="CESI仿宋-GB2312" w:eastAsia="CESI仿宋-GB2312" w:cs="CESI仿宋-GB2312"/>
          <w:snapToGrid w:val="0"/>
          <w:kern w:val="0"/>
          <w:sz w:val="32"/>
          <w:szCs w:val="32"/>
          <w:lang w:eastAsia="zh-CN"/>
        </w:rPr>
        <w:t>西安市</w:t>
      </w:r>
      <w:r>
        <w:rPr>
          <w:rFonts w:hint="eastAsia" w:ascii="CESI仿宋-GB2312" w:hAnsi="CESI仿宋-GB2312" w:eastAsia="CESI仿宋-GB2312" w:cs="CESI仿宋-GB2312"/>
          <w:snapToGrid w:val="0"/>
          <w:kern w:val="0"/>
          <w:sz w:val="32"/>
          <w:szCs w:val="32"/>
        </w:rPr>
        <w:t>人民政府关于全面实施预算绩效管理的实施意见》</w:t>
      </w:r>
      <w:r>
        <w:rPr>
          <w:rFonts w:hint="eastAsia" w:ascii="CESI仿宋-GB2312" w:hAnsi="CESI仿宋-GB2312" w:eastAsia="CESI仿宋-GB2312" w:cs="CESI仿宋-GB2312"/>
          <w:snapToGrid w:val="0"/>
          <w:kern w:val="0"/>
          <w:sz w:val="32"/>
          <w:szCs w:val="32"/>
          <w:lang w:eastAsia="zh-CN"/>
        </w:rPr>
        <w:t>（市字〔</w:t>
      </w:r>
      <w:r>
        <w:rPr>
          <w:rFonts w:hint="eastAsia" w:ascii="CESI仿宋-GB2312" w:hAnsi="CESI仿宋-GB2312" w:eastAsia="CESI仿宋-GB2312" w:cs="CESI仿宋-GB2312"/>
          <w:snapToGrid w:val="0"/>
          <w:kern w:val="0"/>
          <w:sz w:val="32"/>
          <w:szCs w:val="32"/>
          <w:lang w:val="en-US" w:eastAsia="zh-CN"/>
        </w:rPr>
        <w:t>2019</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lang w:val="en-US" w:eastAsia="zh-CN"/>
        </w:rPr>
        <w:t>78号</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等有关法律、法规及文件要求，制定本办法。</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第二条</w:t>
      </w:r>
      <w:r>
        <w:rPr>
          <w:rFonts w:hint="eastAsia" w:ascii="CESI仿宋-GB2312" w:hAnsi="CESI仿宋-GB2312" w:eastAsia="CESI仿宋-GB2312" w:cs="CESI仿宋-GB2312"/>
          <w:snapToGrid w:val="0"/>
          <w:kern w:val="0"/>
          <w:sz w:val="32"/>
          <w:szCs w:val="32"/>
        </w:rPr>
        <w:t xml:space="preserve">  事前绩效评估是指</w:t>
      </w:r>
      <w:r>
        <w:rPr>
          <w:rFonts w:hint="eastAsia" w:ascii="CESI仿宋-GB2312" w:hAnsi="CESI仿宋-GB2312" w:eastAsia="CESI仿宋-GB2312" w:cs="CESI仿宋-GB2312"/>
          <w:snapToGrid w:val="0"/>
          <w:kern w:val="0"/>
          <w:sz w:val="32"/>
          <w:szCs w:val="32"/>
          <w:lang w:eastAsia="zh-CN"/>
        </w:rPr>
        <w:t>市财政局</w:t>
      </w:r>
      <w:r>
        <w:rPr>
          <w:rFonts w:hint="eastAsia" w:ascii="CESI仿宋-GB2312" w:hAnsi="CESI仿宋-GB2312" w:eastAsia="CESI仿宋-GB2312" w:cs="CESI仿宋-GB2312"/>
          <w:snapToGrid w:val="0"/>
          <w:kern w:val="0"/>
          <w:sz w:val="32"/>
          <w:szCs w:val="32"/>
        </w:rPr>
        <w:t>和</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依据国家</w:t>
      </w:r>
      <w:r>
        <w:rPr>
          <w:rFonts w:hint="eastAsia" w:ascii="CESI仿宋-GB2312" w:hAnsi="CESI仿宋-GB2312" w:eastAsia="CESI仿宋-GB2312" w:cs="CESI仿宋-GB2312"/>
          <w:snapToGrid w:val="0"/>
          <w:kern w:val="0"/>
          <w:sz w:val="32"/>
          <w:szCs w:val="32"/>
          <w:lang w:eastAsia="zh-CN"/>
        </w:rPr>
        <w:t>、我省及我市</w:t>
      </w:r>
      <w:r>
        <w:rPr>
          <w:rFonts w:hint="eastAsia" w:ascii="CESI仿宋-GB2312" w:hAnsi="CESI仿宋-GB2312" w:eastAsia="CESI仿宋-GB2312" w:cs="CESI仿宋-GB2312"/>
          <w:snapToGrid w:val="0"/>
          <w:kern w:val="0"/>
          <w:sz w:val="32"/>
          <w:szCs w:val="32"/>
        </w:rPr>
        <w:t>政策要求、事业发展规划等，运用科学、合理的评估方法，对财政支出政策或项目的立项必要性、投入经济性、</w:t>
      </w:r>
      <w:r>
        <w:rPr>
          <w:rFonts w:hint="eastAsia" w:ascii="CESI仿宋-GB2312" w:hAnsi="CESI仿宋-GB2312" w:eastAsia="CESI仿宋-GB2312" w:cs="CESI仿宋-GB2312"/>
          <w:snapToGrid w:val="0"/>
          <w:kern w:val="0"/>
          <w:sz w:val="32"/>
          <w:szCs w:val="32"/>
          <w:lang w:eastAsia="zh-CN"/>
        </w:rPr>
        <w:t>绩效</w:t>
      </w:r>
      <w:r>
        <w:rPr>
          <w:rFonts w:hint="eastAsia" w:ascii="CESI仿宋-GB2312" w:hAnsi="CESI仿宋-GB2312" w:eastAsia="CESI仿宋-GB2312" w:cs="CESI仿宋-GB2312"/>
          <w:snapToGrid w:val="0"/>
          <w:kern w:val="0"/>
          <w:sz w:val="32"/>
          <w:szCs w:val="32"/>
        </w:rPr>
        <w:t>目标</w:t>
      </w:r>
      <w:r>
        <w:rPr>
          <w:rFonts w:hint="eastAsia" w:ascii="CESI仿宋-GB2312" w:hAnsi="CESI仿宋-GB2312" w:eastAsia="CESI仿宋-GB2312" w:cs="CESI仿宋-GB2312"/>
          <w:snapToGrid w:val="0"/>
          <w:kern w:val="0"/>
          <w:sz w:val="32"/>
          <w:szCs w:val="32"/>
          <w:lang w:eastAsia="zh-CN"/>
        </w:rPr>
        <w:t>合理</w:t>
      </w:r>
      <w:r>
        <w:rPr>
          <w:rFonts w:hint="eastAsia" w:ascii="CESI仿宋-GB2312" w:hAnsi="CESI仿宋-GB2312" w:eastAsia="CESI仿宋-GB2312" w:cs="CESI仿宋-GB2312"/>
          <w:snapToGrid w:val="0"/>
          <w:kern w:val="0"/>
          <w:sz w:val="32"/>
          <w:szCs w:val="32"/>
        </w:rPr>
        <w:t>性</w:t>
      </w:r>
      <w:r>
        <w:rPr>
          <w:rFonts w:hint="eastAsia" w:ascii="CESI仿宋-GB2312" w:hAnsi="CESI仿宋-GB2312" w:eastAsia="CESI仿宋-GB2312" w:cs="CESI仿宋-GB2312"/>
          <w:snapToGrid w:val="0"/>
          <w:kern w:val="0"/>
          <w:sz w:val="32"/>
          <w:szCs w:val="32"/>
          <w:lang w:eastAsia="zh-CN"/>
        </w:rPr>
        <w:t>、实施</w:t>
      </w:r>
      <w:r>
        <w:rPr>
          <w:rFonts w:hint="eastAsia" w:ascii="CESI仿宋-GB2312" w:hAnsi="CESI仿宋-GB2312" w:eastAsia="CESI仿宋-GB2312" w:cs="CESI仿宋-GB2312"/>
          <w:snapToGrid w:val="0"/>
          <w:kern w:val="0"/>
          <w:sz w:val="32"/>
          <w:szCs w:val="32"/>
        </w:rPr>
        <w:t>方案可行性、筹资合规性等进行客观</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公正的评估。</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第三条</w:t>
      </w:r>
      <w:r>
        <w:rPr>
          <w:rFonts w:hint="eastAsia" w:ascii="CESI仿宋-GB2312" w:hAnsi="CESI仿宋-GB2312" w:eastAsia="CESI仿宋-GB2312" w:cs="CESI仿宋-GB2312"/>
          <w:snapToGrid w:val="0"/>
          <w:kern w:val="0"/>
          <w:sz w:val="32"/>
          <w:szCs w:val="32"/>
        </w:rPr>
        <w:t xml:space="preserve">  本办法适用于申请</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级财政资金安排的财政支出政策和项目，其他管理办法另有规定的从其规定。</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 xml:space="preserve">第四条 </w:t>
      </w:r>
      <w:r>
        <w:rPr>
          <w:rFonts w:hint="eastAsia" w:ascii="CESI仿宋-GB2312" w:hAnsi="CESI仿宋-GB2312" w:eastAsia="CESI仿宋-GB2312" w:cs="CESI仿宋-GB2312"/>
          <w:snapToGrid w:val="0"/>
          <w:kern w:val="0"/>
          <w:sz w:val="32"/>
          <w:szCs w:val="32"/>
        </w:rPr>
        <w:t xml:space="preserve"> 事前绩效评估遵循“依据充分、绩效导向、科学规范、客观公正</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及时高效”的原则。</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第五条</w:t>
      </w:r>
      <w:r>
        <w:rPr>
          <w:rFonts w:hint="eastAsia" w:ascii="CESI仿宋-GB2312" w:hAnsi="CESI仿宋-GB2312" w:eastAsia="CESI仿宋-GB2312" w:cs="CESI仿宋-GB2312"/>
          <w:snapToGrid w:val="0"/>
          <w:kern w:val="0"/>
          <w:sz w:val="32"/>
          <w:szCs w:val="32"/>
        </w:rPr>
        <w:t xml:space="preserve">  事前绩效评估的主要依据是相关法律法规和规章， 国家、</w:t>
      </w:r>
      <w:r>
        <w:rPr>
          <w:rFonts w:hint="eastAsia" w:ascii="CESI仿宋-GB2312" w:hAnsi="CESI仿宋-GB2312" w:eastAsia="CESI仿宋-GB2312" w:cs="CESI仿宋-GB2312"/>
          <w:snapToGrid w:val="0"/>
          <w:kern w:val="0"/>
          <w:sz w:val="32"/>
          <w:szCs w:val="32"/>
          <w:lang w:eastAsia="zh-CN"/>
        </w:rPr>
        <w:t>我省及我市</w:t>
      </w:r>
      <w:r>
        <w:rPr>
          <w:rFonts w:hint="eastAsia" w:ascii="CESI仿宋-GB2312" w:hAnsi="CESI仿宋-GB2312" w:eastAsia="CESI仿宋-GB2312" w:cs="CESI仿宋-GB2312"/>
          <w:snapToGrid w:val="0"/>
          <w:kern w:val="0"/>
          <w:sz w:val="32"/>
          <w:szCs w:val="32"/>
        </w:rPr>
        <w:t>制定的国民经济与社会发展规划和方针政策等，财政部</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省财政厅</w:t>
      </w:r>
      <w:r>
        <w:rPr>
          <w:rFonts w:hint="eastAsia" w:ascii="CESI仿宋-GB2312" w:hAnsi="CESI仿宋-GB2312" w:eastAsia="CESI仿宋-GB2312" w:cs="CESI仿宋-GB2312"/>
          <w:snapToGrid w:val="0"/>
          <w:kern w:val="0"/>
          <w:sz w:val="32"/>
          <w:szCs w:val="32"/>
          <w:lang w:eastAsia="zh-CN"/>
        </w:rPr>
        <w:t>和市财政局</w:t>
      </w:r>
      <w:r>
        <w:rPr>
          <w:rFonts w:hint="eastAsia" w:ascii="CESI仿宋-GB2312" w:hAnsi="CESI仿宋-GB2312" w:eastAsia="CESI仿宋-GB2312" w:cs="CESI仿宋-GB2312"/>
          <w:snapToGrid w:val="0"/>
          <w:kern w:val="0"/>
          <w:sz w:val="32"/>
          <w:szCs w:val="32"/>
        </w:rPr>
        <w:t>制定的预算管理制度、资金及财务管理办法等，</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的职责、事业发展规划、年度工作计划等，以及相关行业政策、标准及专业技术规范等。</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第六条</w:t>
      </w:r>
      <w:r>
        <w:rPr>
          <w:rFonts w:hint="eastAsia" w:ascii="CESI仿宋-GB2312" w:hAnsi="CESI仿宋-GB2312" w:eastAsia="CESI仿宋-GB2312" w:cs="CESI仿宋-GB2312"/>
          <w:snapToGrid w:val="0"/>
          <w:kern w:val="0"/>
          <w:sz w:val="32"/>
          <w:szCs w:val="32"/>
        </w:rPr>
        <w:t xml:space="preserve">  </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和</w:t>
      </w:r>
      <w:r>
        <w:rPr>
          <w:rFonts w:hint="eastAsia" w:ascii="CESI仿宋-GB2312" w:hAnsi="CESI仿宋-GB2312" w:eastAsia="CESI仿宋-GB2312" w:cs="CESI仿宋-GB2312"/>
          <w:snapToGrid w:val="0"/>
          <w:kern w:val="0"/>
          <w:sz w:val="32"/>
          <w:szCs w:val="32"/>
          <w:lang w:eastAsia="zh-CN"/>
        </w:rPr>
        <w:t>市财政局</w:t>
      </w:r>
      <w:r>
        <w:rPr>
          <w:rFonts w:hint="eastAsia" w:ascii="CESI仿宋-GB2312" w:hAnsi="CESI仿宋-GB2312" w:eastAsia="CESI仿宋-GB2312" w:cs="CESI仿宋-GB2312"/>
          <w:snapToGrid w:val="0"/>
          <w:kern w:val="0"/>
          <w:sz w:val="32"/>
          <w:szCs w:val="32"/>
        </w:rPr>
        <w:t>按职责分工，共同实施事前绩效评估。</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（一）市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是实施事前绩效评估的责任主体，负责制定本部门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事前绩效评估实施办法，开展职能范围内拟新出台的重大政策和项目的事前绩效评估，向</w:t>
      </w:r>
      <w:r>
        <w:rPr>
          <w:rFonts w:hint="eastAsia" w:ascii="CESI仿宋-GB2312" w:hAnsi="CESI仿宋-GB2312" w:eastAsia="CESI仿宋-GB2312" w:cs="CESI仿宋-GB2312"/>
          <w:snapToGrid w:val="0"/>
          <w:kern w:val="0"/>
          <w:sz w:val="32"/>
          <w:szCs w:val="32"/>
          <w:lang w:eastAsia="zh-CN"/>
        </w:rPr>
        <w:t>市财政局</w:t>
      </w:r>
      <w:r>
        <w:rPr>
          <w:rFonts w:hint="eastAsia" w:ascii="CESI仿宋-GB2312" w:hAnsi="CESI仿宋-GB2312" w:eastAsia="CESI仿宋-GB2312" w:cs="CESI仿宋-GB2312"/>
          <w:snapToGrid w:val="0"/>
          <w:kern w:val="0"/>
          <w:sz w:val="32"/>
          <w:szCs w:val="32"/>
        </w:rPr>
        <w:t>报送事前绩效评估报告并配合完成报告审核等。</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（二）市财政局</w:t>
      </w:r>
      <w:r>
        <w:rPr>
          <w:rFonts w:hint="eastAsia" w:ascii="CESI仿宋-GB2312" w:hAnsi="CESI仿宋-GB2312" w:eastAsia="CESI仿宋-GB2312" w:cs="CESI仿宋-GB2312"/>
          <w:snapToGrid w:val="0"/>
          <w:kern w:val="0"/>
          <w:sz w:val="32"/>
          <w:szCs w:val="32"/>
        </w:rPr>
        <w:t>负责制定事前绩效评估管理办法和工作流程，指导、督促</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开展事前绩效评估，对</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的事前绩效评估报告进行审核，视工作需要对拟新增重大政策和项目开展财政事前绩效评估，加强评估结果应用等。</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napToGrid w:val="0"/>
          <w:kern w:val="0"/>
          <w:sz w:val="32"/>
          <w:szCs w:val="32"/>
        </w:rPr>
      </w:pPr>
      <w:r>
        <w:rPr>
          <w:rFonts w:hint="eastAsia" w:ascii="CESI黑体-GB2312" w:hAnsi="CESI黑体-GB2312" w:eastAsia="CESI黑体-GB2312" w:cs="CESI黑体-GB2312"/>
          <w:snapToGrid w:val="0"/>
          <w:kern w:val="0"/>
          <w:sz w:val="32"/>
          <w:szCs w:val="32"/>
        </w:rPr>
        <w:t>第二章  对象和内容</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lang w:val="en" w:eastAsia="zh-CN"/>
        </w:rPr>
      </w:pPr>
      <w:r>
        <w:rPr>
          <w:rFonts w:hint="eastAsia" w:ascii="CESI黑体-GB2312" w:hAnsi="CESI黑体-GB2312" w:eastAsia="CESI黑体-GB2312" w:cs="CESI黑体-GB2312"/>
          <w:snapToGrid w:val="0"/>
          <w:kern w:val="0"/>
          <w:sz w:val="32"/>
          <w:szCs w:val="32"/>
          <w:highlight w:val="none"/>
        </w:rPr>
        <w:t>第七条</w:t>
      </w:r>
      <w:r>
        <w:rPr>
          <w:rFonts w:hint="eastAsia" w:ascii="CESI仿宋-GB2312" w:hAnsi="CESI仿宋-GB2312" w:eastAsia="CESI仿宋-GB2312" w:cs="CESI仿宋-GB2312"/>
          <w:snapToGrid w:val="0"/>
          <w:kern w:val="0"/>
          <w:sz w:val="32"/>
          <w:szCs w:val="32"/>
          <w:highlight w:val="none"/>
        </w:rPr>
        <w:t xml:space="preserve"> </w:t>
      </w:r>
      <w:r>
        <w:rPr>
          <w:rFonts w:hint="eastAsia" w:ascii="CESI仿宋-GB2312" w:hAnsi="CESI仿宋-GB2312" w:eastAsia="CESI仿宋-GB2312" w:cs="CESI仿宋-GB2312"/>
          <w:snapToGrid w:val="0"/>
          <w:kern w:val="0"/>
          <w:sz w:val="32"/>
          <w:szCs w:val="32"/>
        </w:rPr>
        <w:t xml:space="preserve"> 事前</w:t>
      </w:r>
      <w:r>
        <w:rPr>
          <w:rFonts w:hint="eastAsia" w:ascii="CESI仿宋-GB2312" w:hAnsi="CESI仿宋-GB2312" w:eastAsia="CESI仿宋-GB2312" w:cs="CESI仿宋-GB2312"/>
          <w:snapToGrid w:val="0"/>
          <w:kern w:val="0"/>
          <w:sz w:val="32"/>
          <w:szCs w:val="32"/>
          <w:lang w:eastAsia="zh-CN"/>
        </w:rPr>
        <w:t>绩效</w:t>
      </w:r>
      <w:r>
        <w:rPr>
          <w:rFonts w:hint="eastAsia" w:ascii="CESI仿宋-GB2312" w:hAnsi="CESI仿宋-GB2312" w:eastAsia="CESI仿宋-GB2312" w:cs="CESI仿宋-GB2312"/>
          <w:snapToGrid w:val="0"/>
          <w:kern w:val="0"/>
          <w:sz w:val="32"/>
          <w:szCs w:val="32"/>
        </w:rPr>
        <w:t>评估的对象为申请</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级财政资金安排的支出政策和项目</w:t>
      </w:r>
      <w:r>
        <w:rPr>
          <w:rFonts w:hint="eastAsia" w:ascii="CESI仿宋-GB2312" w:hAnsi="CESI仿宋-GB2312" w:eastAsia="CESI仿宋-GB2312" w:cs="CESI仿宋-GB2312"/>
          <w:snapToGrid w:val="0"/>
          <w:kern w:val="0"/>
          <w:sz w:val="32"/>
          <w:szCs w:val="32"/>
          <w:lang w:eastAsia="zh-CN"/>
        </w:rPr>
        <w:t>。预算</w:t>
      </w:r>
      <w:r>
        <w:rPr>
          <w:rFonts w:hint="eastAsia" w:ascii="CESI仿宋-GB2312" w:hAnsi="CESI仿宋-GB2312" w:eastAsia="CESI仿宋-GB2312" w:cs="CESI仿宋-GB2312"/>
          <w:snapToGrid w:val="0"/>
          <w:kern w:val="0"/>
          <w:sz w:val="32"/>
          <w:szCs w:val="32"/>
        </w:rPr>
        <w:t>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lang w:val="en" w:eastAsia="zh-CN"/>
        </w:rPr>
        <w:t>拟申请预算安排且符合下列条件之一的重大政策和项目，均应开展事前绩效评估。</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lang w:eastAsia="zh-CN"/>
        </w:rPr>
      </w:pPr>
      <w:r>
        <w:rPr>
          <w:rFonts w:hint="eastAsia" w:ascii="CESI仿宋-GB2312" w:hAnsi="CESI仿宋-GB2312" w:eastAsia="CESI仿宋-GB2312" w:cs="CESI仿宋-GB2312"/>
          <w:snapToGrid w:val="0"/>
          <w:kern w:val="0"/>
          <w:sz w:val="32"/>
          <w:szCs w:val="32"/>
          <w:lang w:eastAsia="zh-CN"/>
        </w:rPr>
        <w:t>（一）需提请市委市政府研究，拟新出台的政策和项目。</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lang w:eastAsia="zh-CN"/>
        </w:rPr>
      </w:pPr>
      <w:r>
        <w:rPr>
          <w:rFonts w:hint="eastAsia" w:ascii="CESI仿宋-GB2312" w:hAnsi="CESI仿宋-GB2312" w:eastAsia="CESI仿宋-GB2312" w:cs="CESI仿宋-GB2312"/>
          <w:snapToGrid w:val="0"/>
          <w:kern w:val="0"/>
          <w:sz w:val="32"/>
          <w:szCs w:val="32"/>
          <w:lang w:eastAsia="zh-CN"/>
        </w:rPr>
        <w:t>（二）新增设立或执行期满需延续执行的专项资金。</w:t>
      </w:r>
    </w:p>
    <w:p>
      <w:pPr>
        <w:keepNext w:val="0"/>
        <w:keepLines w:val="0"/>
        <w:pageBreakBefore w:val="0"/>
        <w:widowControl w:val="0"/>
        <w:kinsoku w:val="0"/>
        <w:wordWrap/>
        <w:overflowPunct/>
        <w:topLinePunct w:val="0"/>
        <w:autoSpaceDE w:val="0"/>
        <w:autoSpaceDN w:val="0"/>
        <w:bidi w:val="0"/>
        <w:adjustRightInd w:val="0"/>
        <w:snapToGrid w:val="0"/>
        <w:spacing w:line="578" w:lineRule="exact"/>
        <w:ind w:left="0" w:leftChars="0" w:right="0" w:firstLine="644"/>
        <w:textAlignment w:val="baseline"/>
        <w:rPr>
          <w:rFonts w:hint="eastAsia" w:ascii="CESI仿宋-GB2312" w:hAnsi="CESI仿宋-GB2312" w:eastAsia="CESI仿宋-GB2312" w:cs="CESI仿宋-GB2312"/>
          <w:snapToGrid w:val="0"/>
          <w:kern w:val="0"/>
          <w:sz w:val="32"/>
          <w:szCs w:val="32"/>
          <w:lang w:val="en-US" w:eastAsia="zh-CN"/>
        </w:rPr>
      </w:pPr>
      <w:r>
        <w:rPr>
          <w:rFonts w:hint="eastAsia" w:ascii="CESI仿宋-GB2312" w:hAnsi="CESI仿宋-GB2312" w:eastAsia="CESI仿宋-GB2312" w:cs="CESI仿宋-GB2312"/>
          <w:snapToGrid w:val="0"/>
          <w:kern w:val="0"/>
          <w:sz w:val="32"/>
          <w:szCs w:val="32"/>
          <w:lang w:eastAsia="zh-CN"/>
        </w:rPr>
        <w:t>（三）</w:t>
      </w:r>
      <w:r>
        <w:rPr>
          <w:rFonts w:hint="eastAsia" w:ascii="CESI仿宋-GB2312" w:hAnsi="CESI仿宋-GB2312" w:eastAsia="CESI仿宋-GB2312" w:cs="CESI仿宋-GB2312"/>
          <w:snapToGrid w:val="0"/>
          <w:kern w:val="0"/>
          <w:sz w:val="32"/>
          <w:szCs w:val="32"/>
        </w:rPr>
        <w:t>申请资金规模在500万元以上拟新增</w:t>
      </w:r>
      <w:r>
        <w:rPr>
          <w:rFonts w:hint="eastAsia" w:ascii="CESI仿宋-GB2312" w:hAnsi="CESI仿宋-GB2312" w:eastAsia="CESI仿宋-GB2312" w:cs="CESI仿宋-GB2312"/>
          <w:snapToGrid w:val="0"/>
          <w:kern w:val="0"/>
          <w:sz w:val="32"/>
          <w:szCs w:val="32"/>
          <w:lang w:eastAsia="zh-CN"/>
        </w:rPr>
        <w:t>的</w:t>
      </w:r>
      <w:r>
        <w:rPr>
          <w:rFonts w:hint="eastAsia" w:ascii="CESI仿宋-GB2312" w:hAnsi="CESI仿宋-GB2312" w:eastAsia="CESI仿宋-GB2312" w:cs="CESI仿宋-GB2312"/>
          <w:snapToGrid w:val="0"/>
          <w:kern w:val="0"/>
          <w:sz w:val="32"/>
          <w:szCs w:val="32"/>
        </w:rPr>
        <w:t>政策和项目</w:t>
      </w:r>
      <w:r>
        <w:rPr>
          <w:rFonts w:hint="eastAsia" w:ascii="CESI仿宋-GB2312" w:hAnsi="CESI仿宋-GB2312" w:eastAsia="CESI仿宋-GB2312" w:cs="CESI仿宋-GB2312"/>
          <w:snapToGrid w:val="0"/>
          <w:kern w:val="0"/>
          <w:sz w:val="32"/>
          <w:szCs w:val="32"/>
          <w:lang w:eastAsia="zh-CN"/>
        </w:rPr>
        <w:t>。</w:t>
      </w:r>
      <w:r>
        <w:rPr>
          <w:rFonts w:ascii="仿宋" w:hAnsi="仿宋" w:eastAsia="仿宋" w:cs="仿宋"/>
          <w:spacing w:val="5"/>
          <w:sz w:val="31"/>
          <w:szCs w:val="31"/>
        </w:rPr>
        <w:t>500万元以下的政策和项目是否</w:t>
      </w:r>
      <w:r>
        <w:rPr>
          <w:rFonts w:ascii="仿宋" w:hAnsi="仿宋" w:eastAsia="仿宋" w:cs="仿宋"/>
          <w:spacing w:val="4"/>
          <w:sz w:val="31"/>
          <w:szCs w:val="31"/>
        </w:rPr>
        <w:t>开</w:t>
      </w:r>
      <w:r>
        <w:rPr>
          <w:rFonts w:ascii="仿宋" w:hAnsi="仿宋" w:eastAsia="仿宋" w:cs="仿宋"/>
          <w:spacing w:val="3"/>
          <w:sz w:val="31"/>
          <w:szCs w:val="31"/>
        </w:rPr>
        <w:t>展事前评估，由</w:t>
      </w:r>
      <w:r>
        <w:rPr>
          <w:rFonts w:hint="eastAsia" w:ascii="仿宋" w:hAnsi="仿宋" w:eastAsia="仿宋" w:cs="仿宋"/>
          <w:spacing w:val="3"/>
          <w:sz w:val="31"/>
          <w:szCs w:val="31"/>
          <w:lang w:eastAsia="zh-CN"/>
        </w:rPr>
        <w:t>市级</w:t>
      </w:r>
      <w:r>
        <w:rPr>
          <w:rFonts w:ascii="仿宋" w:hAnsi="仿宋" w:eastAsia="仿宋" w:cs="仿宋"/>
          <w:spacing w:val="3"/>
          <w:sz w:val="31"/>
          <w:szCs w:val="31"/>
        </w:rPr>
        <w:t>部门</w:t>
      </w:r>
      <w:r>
        <w:rPr>
          <w:rFonts w:hint="eastAsia" w:ascii="仿宋" w:hAnsi="仿宋" w:eastAsia="仿宋" w:cs="仿宋"/>
          <w:spacing w:val="3"/>
          <w:sz w:val="31"/>
          <w:szCs w:val="31"/>
          <w:lang w:eastAsia="zh-CN"/>
        </w:rPr>
        <w:t>（单位）</w:t>
      </w:r>
      <w:r>
        <w:rPr>
          <w:rFonts w:ascii="仿宋" w:hAnsi="仿宋" w:eastAsia="仿宋" w:cs="仿宋"/>
          <w:spacing w:val="3"/>
          <w:sz w:val="31"/>
          <w:szCs w:val="31"/>
        </w:rPr>
        <w:t>会同</w:t>
      </w:r>
      <w:r>
        <w:rPr>
          <w:rFonts w:hint="eastAsia" w:ascii="仿宋" w:hAnsi="仿宋" w:eastAsia="仿宋" w:cs="仿宋"/>
          <w:spacing w:val="3"/>
          <w:sz w:val="31"/>
          <w:szCs w:val="31"/>
          <w:lang w:eastAsia="zh-CN"/>
        </w:rPr>
        <w:t>市财政局</w:t>
      </w:r>
      <w:r>
        <w:rPr>
          <w:rFonts w:ascii="仿宋" w:hAnsi="仿宋" w:eastAsia="仿宋" w:cs="仿宋"/>
          <w:spacing w:val="3"/>
          <w:sz w:val="31"/>
          <w:szCs w:val="31"/>
        </w:rPr>
        <w:t>相关处室商定。</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（四）</w:t>
      </w:r>
      <w:r>
        <w:rPr>
          <w:rFonts w:hint="eastAsia" w:ascii="CESI仿宋-GB2312" w:hAnsi="CESI仿宋-GB2312" w:eastAsia="CESI仿宋-GB2312" w:cs="CESI仿宋-GB2312"/>
          <w:snapToGrid w:val="0"/>
          <w:kern w:val="0"/>
          <w:sz w:val="32"/>
          <w:szCs w:val="32"/>
          <w:lang w:val="en-US" w:eastAsia="zh-CN"/>
        </w:rPr>
        <w:t>其他根据财政部门工作要求需开展事前绩效评估的重大政策和项目。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b w:val="0"/>
          <w:bCs w:val="0"/>
          <w:snapToGrid w:val="0"/>
          <w:kern w:val="0"/>
          <w:sz w:val="32"/>
          <w:szCs w:val="32"/>
          <w:lang w:val="en-US" w:eastAsia="zh-CN"/>
        </w:rPr>
      </w:pPr>
      <w:r>
        <w:rPr>
          <w:rFonts w:hint="eastAsia" w:ascii="CESI仿宋-GB2312" w:hAnsi="CESI仿宋-GB2312" w:eastAsia="CESI仿宋-GB2312" w:cs="CESI仿宋-GB2312"/>
          <w:b w:val="0"/>
          <w:bCs w:val="0"/>
          <w:snapToGrid w:val="0"/>
          <w:kern w:val="0"/>
          <w:sz w:val="32"/>
          <w:szCs w:val="32"/>
          <w:lang w:val="en-US" w:eastAsia="zh-CN"/>
        </w:rPr>
        <w:t>对上级转移支付项目、涉密项目、应急抢险类项目、政府投资主管部门及信息化主管部门已开展立项评估的项目、</w:t>
      </w:r>
      <w:r>
        <w:rPr>
          <w:rFonts w:hint="eastAsia" w:ascii="CESI仿宋-GB2312" w:hAnsi="CESI仿宋-GB2312" w:eastAsia="CESI仿宋-GB2312" w:cs="CESI仿宋-GB2312"/>
          <w:snapToGrid w:val="0"/>
          <w:kern w:val="0"/>
          <w:sz w:val="32"/>
          <w:szCs w:val="32"/>
        </w:rPr>
        <w:t>可行性研究报告完全涵盖本办法规定评估内容且有明确评估结论的政策和项目，以及申请落实国家统一实施的按人数、标准、负担比例计算资金的政策和项目所涉及的</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级财政资金，</w:t>
      </w:r>
      <w:r>
        <w:rPr>
          <w:rFonts w:hint="eastAsia" w:ascii="CESI仿宋-GB2312" w:hAnsi="CESI仿宋-GB2312" w:eastAsia="CESI仿宋-GB2312" w:cs="CESI仿宋-GB2312"/>
          <w:b w:val="0"/>
          <w:bCs w:val="0"/>
          <w:snapToGrid w:val="0"/>
          <w:kern w:val="0"/>
          <w:sz w:val="32"/>
          <w:szCs w:val="32"/>
          <w:lang w:val="en-US" w:eastAsia="zh-CN"/>
        </w:rPr>
        <w:t>财政部门规定的其他无需市级部门开展事前绩效评估的政策和项目，经市财政局相关支出处室审核后，可不纳入</w:t>
      </w:r>
      <w:r>
        <w:rPr>
          <w:rFonts w:hint="eastAsia" w:ascii="CESI仿宋-GB2312" w:hAnsi="CESI仿宋-GB2312" w:eastAsia="CESI仿宋-GB2312" w:cs="CESI仿宋-GB2312"/>
          <w:snapToGrid w:val="0"/>
          <w:kern w:val="0"/>
          <w:sz w:val="32"/>
          <w:szCs w:val="32"/>
        </w:rPr>
        <w:t>事前绩效评估</w:t>
      </w:r>
      <w:r>
        <w:rPr>
          <w:rFonts w:hint="eastAsia" w:ascii="CESI仿宋-GB2312" w:hAnsi="CESI仿宋-GB2312" w:eastAsia="CESI仿宋-GB2312" w:cs="CESI仿宋-GB2312"/>
          <w:b w:val="0"/>
          <w:bCs w:val="0"/>
          <w:snapToGrid w:val="0"/>
          <w:kern w:val="0"/>
          <w:sz w:val="32"/>
          <w:szCs w:val="32"/>
          <w:lang w:val="en-US" w:eastAsia="zh-CN"/>
        </w:rPr>
        <w:t>范围。</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lang w:eastAsia="zh-CN"/>
        </w:rPr>
      </w:pPr>
      <w:r>
        <w:rPr>
          <w:rFonts w:hint="eastAsia" w:ascii="CESI黑体-GB2312" w:hAnsi="CESI黑体-GB2312" w:eastAsia="CESI黑体-GB2312" w:cs="CESI黑体-GB2312"/>
          <w:snapToGrid w:val="0"/>
          <w:kern w:val="0"/>
          <w:sz w:val="32"/>
          <w:szCs w:val="32"/>
        </w:rPr>
        <w:t>第八条</w:t>
      </w:r>
      <w:r>
        <w:rPr>
          <w:rFonts w:hint="eastAsia" w:ascii="CESI仿宋-GB2312" w:hAnsi="CESI仿宋-GB2312" w:eastAsia="CESI仿宋-GB2312" w:cs="CESI仿宋-GB2312"/>
          <w:snapToGrid w:val="0"/>
          <w:kern w:val="0"/>
          <w:sz w:val="32"/>
          <w:szCs w:val="32"/>
        </w:rPr>
        <w:t xml:space="preserve">  事前绩效评估的主要内容</w:t>
      </w:r>
      <w:r>
        <w:rPr>
          <w:rFonts w:hint="eastAsia" w:ascii="CESI仿宋-GB2312" w:hAnsi="CESI仿宋-GB2312" w:eastAsia="CESI仿宋-GB2312" w:cs="CESI仿宋-GB2312"/>
          <w:snapToGrid w:val="0"/>
          <w:kern w:val="0"/>
          <w:sz w:val="32"/>
          <w:szCs w:val="32"/>
          <w:lang w:eastAsia="zh-CN"/>
        </w:rPr>
        <w:t>包括：</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（一）</w:t>
      </w:r>
      <w:r>
        <w:rPr>
          <w:rFonts w:hint="eastAsia" w:ascii="CESI仿宋-GB2312" w:hAnsi="CESI仿宋-GB2312" w:eastAsia="CESI仿宋-GB2312" w:cs="CESI仿宋-GB2312"/>
          <w:snapToGrid w:val="0"/>
          <w:kern w:val="0"/>
          <w:sz w:val="32"/>
          <w:szCs w:val="32"/>
        </w:rPr>
        <w:t>立项必要性。主要评估拟实施政策和项目设立依据是否充分，是否符合国民经济和社会发展规划及行业领域事业发展规划要求，是否有迫切的现实需求和明确的服务对象，是否属于公共财政支持范围、符合财政事权与支出责任划分改革规定，是否有明显经济、社会、生态效益或可持续影响等。</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（二）</w:t>
      </w:r>
      <w:r>
        <w:rPr>
          <w:rFonts w:hint="eastAsia" w:ascii="CESI仿宋-GB2312" w:hAnsi="CESI仿宋-GB2312" w:eastAsia="CESI仿宋-GB2312" w:cs="CESI仿宋-GB2312"/>
          <w:snapToGrid w:val="0"/>
          <w:kern w:val="0"/>
          <w:sz w:val="32"/>
          <w:szCs w:val="32"/>
        </w:rPr>
        <w:t>投入经济性。主要评估拟实施政策和项目预算编制是否符合预算管理等规定，是否采用最优方案、有较好的投入产出比，成本测算依据是否充分，成本控制措施是否科学有效等。</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（三）绩效</w:t>
      </w:r>
      <w:r>
        <w:rPr>
          <w:rFonts w:hint="eastAsia" w:ascii="CESI仿宋-GB2312" w:hAnsi="CESI仿宋-GB2312" w:eastAsia="CESI仿宋-GB2312" w:cs="CESI仿宋-GB2312"/>
          <w:snapToGrid w:val="0"/>
          <w:kern w:val="0"/>
          <w:sz w:val="32"/>
          <w:szCs w:val="32"/>
        </w:rPr>
        <w:t>目标</w:t>
      </w:r>
      <w:r>
        <w:rPr>
          <w:rFonts w:hint="eastAsia" w:ascii="CESI仿宋-GB2312" w:hAnsi="CESI仿宋-GB2312" w:eastAsia="CESI仿宋-GB2312" w:cs="CESI仿宋-GB2312"/>
          <w:snapToGrid w:val="0"/>
          <w:kern w:val="0"/>
          <w:sz w:val="32"/>
          <w:szCs w:val="32"/>
          <w:lang w:eastAsia="zh-CN"/>
        </w:rPr>
        <w:t>合理</w:t>
      </w:r>
      <w:r>
        <w:rPr>
          <w:rFonts w:hint="eastAsia" w:ascii="CESI仿宋-GB2312" w:hAnsi="CESI仿宋-GB2312" w:eastAsia="CESI仿宋-GB2312" w:cs="CESI仿宋-GB2312"/>
          <w:snapToGrid w:val="0"/>
          <w:kern w:val="0"/>
          <w:sz w:val="32"/>
          <w:szCs w:val="32"/>
        </w:rPr>
        <w:t>性。主要评估拟实施政策和项目是否有明确的绩效目标，绩效目标是否与部门事业发展规划目标、年度工作计划目标相一致，产出和效果是否相关联，受益群体是否准确，绩效目标与拟解决的问题、现实需求是否匹配，绩效指标设置是</w:t>
      </w:r>
      <w:r>
        <w:rPr>
          <w:rFonts w:hint="eastAsia" w:ascii="CESI仿宋-GB2312" w:hAnsi="CESI仿宋-GB2312" w:eastAsia="CESI仿宋-GB2312" w:cs="CESI仿宋-GB2312"/>
          <w:snapToGrid w:val="0"/>
          <w:kern w:val="0"/>
          <w:sz w:val="32"/>
          <w:szCs w:val="32"/>
          <w:lang w:eastAsia="zh-CN"/>
        </w:rPr>
        <w:t>否</w:t>
      </w:r>
      <w:r>
        <w:rPr>
          <w:rFonts w:hint="eastAsia" w:ascii="CESI仿宋-GB2312" w:hAnsi="CESI仿宋-GB2312" w:eastAsia="CESI仿宋-GB2312" w:cs="CESI仿宋-GB2312"/>
          <w:snapToGrid w:val="0"/>
          <w:kern w:val="0"/>
          <w:sz w:val="32"/>
          <w:szCs w:val="32"/>
        </w:rPr>
        <w:t>合理、细化、量化。</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（四）实施</w:t>
      </w:r>
      <w:r>
        <w:rPr>
          <w:rFonts w:hint="eastAsia" w:ascii="CESI仿宋-GB2312" w:hAnsi="CESI仿宋-GB2312" w:eastAsia="CESI仿宋-GB2312" w:cs="CESI仿宋-GB2312"/>
          <w:snapToGrid w:val="0"/>
          <w:kern w:val="0"/>
          <w:sz w:val="32"/>
          <w:szCs w:val="32"/>
        </w:rPr>
        <w:t>方案可行性。主要评估拟实施政策和项目立项实施方案是否科学、合理、可行，人</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财、物等保障条件是否具备，相关管理制度是否健全、有效。</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（五）</w:t>
      </w:r>
      <w:r>
        <w:rPr>
          <w:rFonts w:hint="eastAsia" w:ascii="CESI仿宋-GB2312" w:hAnsi="CESI仿宋-GB2312" w:eastAsia="CESI仿宋-GB2312" w:cs="CESI仿宋-GB2312"/>
          <w:snapToGrid w:val="0"/>
          <w:kern w:val="0"/>
          <w:sz w:val="32"/>
          <w:szCs w:val="32"/>
        </w:rPr>
        <w:t>筹资合规性。主要评估拟实施政策和项目资金规模是否合理，是否符合地方政府债务管理等规定，资金筹措计划是否经过论证和征求意见，筹资规模是否合理，资金来源渠道是否合法合规、可持续，是否对财政承受能力评估和债务风险进行论证评估，相关风险是否可控，是否针对预期风险设定应对措施等。</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（六）</w:t>
      </w:r>
      <w:r>
        <w:rPr>
          <w:rFonts w:hint="eastAsia" w:ascii="CESI仿宋-GB2312" w:hAnsi="CESI仿宋-GB2312" w:eastAsia="CESI仿宋-GB2312" w:cs="CESI仿宋-GB2312"/>
          <w:snapToGrid w:val="0"/>
          <w:kern w:val="0"/>
          <w:sz w:val="32"/>
          <w:szCs w:val="32"/>
        </w:rPr>
        <w:t>其他内容。主要评估拟实施政策和项目是否设立明确的期限，退出或调整机制是否健全等。</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default" w:ascii="CESI黑体-GB2312" w:hAnsi="CESI黑体-GB2312" w:eastAsia="CESI黑体-GB2312" w:cs="CESI黑体-GB2312"/>
          <w:b w:val="0"/>
          <w:bCs w:val="0"/>
          <w:snapToGrid w:val="0"/>
          <w:kern w:val="0"/>
          <w:sz w:val="32"/>
          <w:szCs w:val="32"/>
          <w:lang w:val="en-US" w:eastAsia="zh-CN"/>
        </w:rPr>
      </w:pPr>
      <w:r>
        <w:rPr>
          <w:rFonts w:hint="eastAsia" w:ascii="CESI黑体-GB2312" w:hAnsi="CESI黑体-GB2312" w:eastAsia="CESI黑体-GB2312" w:cs="CESI黑体-GB2312"/>
          <w:b w:val="0"/>
          <w:bCs w:val="0"/>
          <w:snapToGrid w:val="0"/>
          <w:kern w:val="0"/>
          <w:sz w:val="32"/>
          <w:szCs w:val="32"/>
          <w:lang w:eastAsia="zh-CN"/>
        </w:rPr>
        <w:t>第九条</w:t>
      </w:r>
      <w:r>
        <w:rPr>
          <w:rFonts w:hint="eastAsia" w:ascii="CESI黑体-GB2312" w:hAnsi="CESI黑体-GB2312" w:eastAsia="CESI黑体-GB2312" w:cs="CESI黑体-GB2312"/>
          <w:b w:val="0"/>
          <w:bCs w:val="0"/>
          <w:snapToGrid w:val="0"/>
          <w:kern w:val="0"/>
          <w:sz w:val="32"/>
          <w:szCs w:val="32"/>
          <w:lang w:val="en-US" w:eastAsia="zh-CN"/>
        </w:rPr>
        <w:t xml:space="preserve">  </w:t>
      </w:r>
      <w:r>
        <w:rPr>
          <w:rFonts w:hint="eastAsia" w:ascii="CESI仿宋-GB2312" w:hAnsi="CESI仿宋-GB2312" w:eastAsia="CESI仿宋-GB2312" w:cs="CESI仿宋-GB2312"/>
          <w:b w:val="0"/>
          <w:bCs w:val="0"/>
          <w:snapToGrid w:val="0"/>
          <w:kern w:val="0"/>
          <w:sz w:val="32"/>
          <w:szCs w:val="32"/>
          <w:lang w:val="en-US" w:eastAsia="zh-CN"/>
        </w:rPr>
        <w:t>投资主管部门要加强基建投资绩效评估，评估结果作为投资建设计划和申请预算的必备要件；民生保障部门要加强新出台民生政策的绩效评估，确保财政资源高效配置，提高保障和改善民生水平；财政部门要加强新增政策和项目预算审核，必要时可组织第三方机构独立开展绩效评估，审核和评估结果作为预算安排的重要参考依据。</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napToGrid w:val="0"/>
          <w:kern w:val="0"/>
          <w:sz w:val="32"/>
          <w:szCs w:val="32"/>
        </w:rPr>
      </w:pPr>
      <w:r>
        <w:rPr>
          <w:rFonts w:hint="eastAsia" w:ascii="CESI黑体-GB2312" w:hAnsi="CESI黑体-GB2312" w:eastAsia="CESI黑体-GB2312" w:cs="CESI黑体-GB2312"/>
          <w:snapToGrid w:val="0"/>
          <w:kern w:val="0"/>
          <w:sz w:val="32"/>
          <w:szCs w:val="32"/>
        </w:rPr>
        <w:t>第三章  方式方法</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w:t>
      </w:r>
      <w:r>
        <w:rPr>
          <w:rFonts w:hint="eastAsia" w:ascii="CESI黑体-GB2312" w:hAnsi="CESI黑体-GB2312" w:eastAsia="CESI黑体-GB2312" w:cs="CESI黑体-GB2312"/>
          <w:snapToGrid w:val="0"/>
          <w:kern w:val="0"/>
          <w:sz w:val="32"/>
          <w:szCs w:val="32"/>
          <w:lang w:eastAsia="zh-CN"/>
        </w:rPr>
        <w:t>十</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事前绩效评估可采取专家咨询、网络</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电话、问卷</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调查、现场调研、召开座谈会等方式。</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（一）</w:t>
      </w:r>
      <w:r>
        <w:rPr>
          <w:rFonts w:hint="eastAsia" w:ascii="CESI仿宋-GB2312" w:hAnsi="CESI仿宋-GB2312" w:eastAsia="CESI仿宋-GB2312" w:cs="CESI仿宋-GB2312"/>
          <w:snapToGrid w:val="0"/>
          <w:kern w:val="0"/>
          <w:sz w:val="32"/>
          <w:szCs w:val="32"/>
        </w:rPr>
        <w:t>专家咨询。是指邀请技术、管理和财务等方面的专家参与事前绩效评估工作，提供专业支持。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（二）</w:t>
      </w:r>
      <w:r>
        <w:rPr>
          <w:rFonts w:hint="eastAsia" w:ascii="CESI仿宋-GB2312" w:hAnsi="CESI仿宋-GB2312" w:eastAsia="CESI仿宋-GB2312" w:cs="CESI仿宋-GB2312"/>
          <w:snapToGrid w:val="0"/>
          <w:kern w:val="0"/>
          <w:sz w:val="32"/>
          <w:szCs w:val="32"/>
        </w:rPr>
        <w:t>网络</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电话、问卷</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调查。是指通过互联网及相关媒体、电话和问卷形式开展调查，向评估对象利益相关方了解情况或征询意见。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（三）</w:t>
      </w:r>
      <w:r>
        <w:rPr>
          <w:rFonts w:hint="eastAsia" w:ascii="CESI仿宋-GB2312" w:hAnsi="CESI仿宋-GB2312" w:eastAsia="CESI仿宋-GB2312" w:cs="CESI仿宋-GB2312"/>
          <w:snapToGrid w:val="0"/>
          <w:kern w:val="0"/>
          <w:sz w:val="32"/>
          <w:szCs w:val="32"/>
        </w:rPr>
        <w:t>现场调研。是指深入项目现场，通过实地勘察、调研了解项目真实情况。</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（四）</w:t>
      </w:r>
      <w:r>
        <w:rPr>
          <w:rFonts w:hint="eastAsia" w:ascii="CESI仿宋-GB2312" w:hAnsi="CESI仿宋-GB2312" w:eastAsia="CESI仿宋-GB2312" w:cs="CESI仿宋-GB2312"/>
          <w:snapToGrid w:val="0"/>
          <w:kern w:val="0"/>
          <w:sz w:val="32"/>
          <w:szCs w:val="32"/>
        </w:rPr>
        <w:t>召开座谈会。是指由事前绩效评估工作组组织特定人员或专家座谈，对评估项目集中发表意见和建议。</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第十</w:t>
      </w:r>
      <w:r>
        <w:rPr>
          <w:rFonts w:hint="eastAsia" w:ascii="CESI黑体-GB2312" w:hAnsi="CESI黑体-GB2312" w:eastAsia="CESI黑体-GB2312" w:cs="CESI黑体-GB2312"/>
          <w:snapToGrid w:val="0"/>
          <w:kern w:val="0"/>
          <w:sz w:val="32"/>
          <w:szCs w:val="32"/>
          <w:lang w:eastAsia="zh-CN"/>
        </w:rPr>
        <w:t>一</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事前绩效评估方法包括成本效益分析法、比较分析法、因素分析法、最低成本法、公众评判法等。</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（一）</w:t>
      </w:r>
      <w:r>
        <w:rPr>
          <w:rFonts w:hint="eastAsia" w:ascii="CESI仿宋-GB2312" w:hAnsi="CESI仿宋-GB2312" w:eastAsia="CESI仿宋-GB2312" w:cs="CESI仿宋-GB2312"/>
          <w:snapToGrid w:val="0"/>
          <w:kern w:val="0"/>
          <w:sz w:val="32"/>
          <w:szCs w:val="32"/>
        </w:rPr>
        <w:t>成本效益分析法。将政策和项目存续期内的支出与效益进行对比分析，评估政策和项目的资金及管理效率。</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（二）</w:t>
      </w:r>
      <w:r>
        <w:rPr>
          <w:rFonts w:hint="eastAsia" w:ascii="CESI仿宋-GB2312" w:hAnsi="CESI仿宋-GB2312" w:eastAsia="CESI仿宋-GB2312" w:cs="CESI仿宋-GB2312"/>
          <w:snapToGrid w:val="0"/>
          <w:kern w:val="0"/>
          <w:sz w:val="32"/>
          <w:szCs w:val="32"/>
        </w:rPr>
        <w:t>比较分析法。对绩效目标与预期实施效果、历史情况、不同部门与地区同类政策和项目安排情况进行比较，研判政策和项目的绩效情况。</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（三）</w:t>
      </w:r>
      <w:r>
        <w:rPr>
          <w:rFonts w:hint="eastAsia" w:ascii="CESI仿宋-GB2312" w:hAnsi="CESI仿宋-GB2312" w:eastAsia="CESI仿宋-GB2312" w:cs="CESI仿宋-GB2312"/>
          <w:snapToGrid w:val="0"/>
          <w:kern w:val="0"/>
          <w:sz w:val="32"/>
          <w:szCs w:val="32"/>
        </w:rPr>
        <w:t>因素分析法。全面梳理影响政策和项目绩效目标实现、实施效果的内外因素，分析相关因素对绩效目标实现程度的影响，对政策和项目绩效目标可实现性做出评估。</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（四）</w:t>
      </w:r>
      <w:r>
        <w:rPr>
          <w:rFonts w:hint="eastAsia" w:ascii="CESI仿宋-GB2312" w:hAnsi="CESI仿宋-GB2312" w:eastAsia="CESI仿宋-GB2312" w:cs="CESI仿宋-GB2312"/>
          <w:snapToGrid w:val="0"/>
          <w:kern w:val="0"/>
          <w:sz w:val="32"/>
          <w:szCs w:val="32"/>
        </w:rPr>
        <w:t>最低成本法。对预期效益不易计量的政策和项目，分析测算其最低实施成本，对政策和项目可行性做出评估。</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（五）</w:t>
      </w:r>
      <w:r>
        <w:rPr>
          <w:rFonts w:hint="eastAsia" w:ascii="CESI仿宋-GB2312" w:hAnsi="CESI仿宋-GB2312" w:eastAsia="CESI仿宋-GB2312" w:cs="CESI仿宋-GB2312"/>
          <w:snapToGrid w:val="0"/>
          <w:kern w:val="0"/>
          <w:sz w:val="32"/>
          <w:szCs w:val="32"/>
        </w:rPr>
        <w:t>公众评判法。通过专家评估、公众问卷及抽样调查等方式，对政策和项目进行评估，提出意见建议或结论。</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（六）</w:t>
      </w:r>
      <w:r>
        <w:rPr>
          <w:rFonts w:hint="eastAsia" w:ascii="CESI仿宋-GB2312" w:hAnsi="CESI仿宋-GB2312" w:eastAsia="CESI仿宋-GB2312" w:cs="CESI仿宋-GB2312"/>
          <w:snapToGrid w:val="0"/>
          <w:kern w:val="0"/>
          <w:sz w:val="32"/>
          <w:szCs w:val="32"/>
        </w:rPr>
        <w:t>其他能为评估结论提供支撑的方法。</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第十</w:t>
      </w:r>
      <w:r>
        <w:rPr>
          <w:rFonts w:hint="eastAsia" w:ascii="CESI黑体-GB2312" w:hAnsi="CESI黑体-GB2312" w:eastAsia="CESI黑体-GB2312" w:cs="CESI黑体-GB2312"/>
          <w:snapToGrid w:val="0"/>
          <w:kern w:val="0"/>
          <w:sz w:val="32"/>
          <w:szCs w:val="32"/>
          <w:lang w:eastAsia="zh-CN"/>
        </w:rPr>
        <w:t>二</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事前绩效评估方式方法的选用应当坚持简便高效的原则。根据评估对象的具体情况，可采用一种或多种方式、方法进行评估。</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napToGrid w:val="0"/>
          <w:kern w:val="0"/>
          <w:sz w:val="32"/>
          <w:szCs w:val="32"/>
        </w:rPr>
      </w:pPr>
      <w:r>
        <w:rPr>
          <w:rFonts w:hint="eastAsia" w:ascii="CESI黑体-GB2312" w:hAnsi="CESI黑体-GB2312" w:eastAsia="CESI黑体-GB2312" w:cs="CESI黑体-GB2312"/>
          <w:snapToGrid w:val="0"/>
          <w:kern w:val="0"/>
          <w:sz w:val="32"/>
          <w:szCs w:val="32"/>
        </w:rPr>
        <w:t>第四章  实施程序</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第十</w:t>
      </w:r>
      <w:r>
        <w:rPr>
          <w:rFonts w:hint="eastAsia" w:ascii="CESI黑体-GB2312" w:hAnsi="CESI黑体-GB2312" w:eastAsia="CESI黑体-GB2312" w:cs="CESI黑体-GB2312"/>
          <w:snapToGrid w:val="0"/>
          <w:kern w:val="0"/>
          <w:sz w:val="32"/>
          <w:szCs w:val="32"/>
          <w:lang w:eastAsia="zh-CN"/>
        </w:rPr>
        <w:t>三</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应按照</w:t>
      </w:r>
      <w:r>
        <w:rPr>
          <w:rFonts w:hint="eastAsia" w:ascii="CESI仿宋-GB2312" w:hAnsi="CESI仿宋-GB2312" w:eastAsia="CESI仿宋-GB2312" w:cs="CESI仿宋-GB2312"/>
          <w:snapToGrid w:val="0"/>
          <w:kern w:val="0"/>
          <w:sz w:val="32"/>
          <w:szCs w:val="32"/>
          <w:lang w:eastAsia="zh-CN"/>
        </w:rPr>
        <w:t>市财政局</w:t>
      </w:r>
      <w:r>
        <w:rPr>
          <w:rFonts w:hint="eastAsia" w:ascii="CESI仿宋-GB2312" w:hAnsi="CESI仿宋-GB2312" w:eastAsia="CESI仿宋-GB2312" w:cs="CESI仿宋-GB2312"/>
          <w:snapToGrid w:val="0"/>
          <w:kern w:val="0"/>
          <w:sz w:val="32"/>
          <w:szCs w:val="32"/>
        </w:rPr>
        <w:t>年度预算编制要求，做好本部门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及所属单位事前绩效评估工作。</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第十</w:t>
      </w:r>
      <w:r>
        <w:rPr>
          <w:rFonts w:hint="eastAsia" w:ascii="CESI黑体-GB2312" w:hAnsi="CESI黑体-GB2312" w:eastAsia="CESI黑体-GB2312" w:cs="CESI黑体-GB2312"/>
          <w:snapToGrid w:val="0"/>
          <w:kern w:val="0"/>
          <w:sz w:val="32"/>
          <w:szCs w:val="32"/>
          <w:lang w:eastAsia="zh-CN"/>
        </w:rPr>
        <w:t>四</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事前绩效评估按工作流程划分为事前绩效评估准备、事前绩效评估实施、事前绩效评估报告三个阶段。</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第十</w:t>
      </w:r>
      <w:r>
        <w:rPr>
          <w:rFonts w:hint="eastAsia" w:ascii="CESI黑体-GB2312" w:hAnsi="CESI黑体-GB2312" w:eastAsia="CESI黑体-GB2312" w:cs="CESI黑体-GB2312"/>
          <w:snapToGrid w:val="0"/>
          <w:kern w:val="0"/>
          <w:sz w:val="32"/>
          <w:szCs w:val="32"/>
          <w:lang w:eastAsia="zh-CN"/>
        </w:rPr>
        <w:t>五</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事前绩效评估准备阶段。</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（一）</w:t>
      </w:r>
      <w:r>
        <w:rPr>
          <w:rFonts w:hint="eastAsia" w:ascii="CESI仿宋-GB2312" w:hAnsi="CESI仿宋-GB2312" w:eastAsia="CESI仿宋-GB2312" w:cs="CESI仿宋-GB2312"/>
          <w:snapToGrid w:val="0"/>
          <w:kern w:val="0"/>
          <w:sz w:val="32"/>
          <w:szCs w:val="32"/>
        </w:rPr>
        <w:t>确定评估对象。</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根据职能，按照国家</w:t>
      </w:r>
      <w:r>
        <w:rPr>
          <w:rFonts w:hint="eastAsia" w:ascii="CESI仿宋-GB2312" w:hAnsi="CESI仿宋-GB2312" w:eastAsia="CESI仿宋-GB2312" w:cs="CESI仿宋-GB2312"/>
          <w:snapToGrid w:val="0"/>
          <w:kern w:val="0"/>
          <w:sz w:val="32"/>
          <w:szCs w:val="32"/>
          <w:lang w:eastAsia="zh-CN"/>
        </w:rPr>
        <w:t>、我省及我市</w:t>
      </w:r>
      <w:r>
        <w:rPr>
          <w:rFonts w:hint="eastAsia" w:ascii="CESI仿宋-GB2312" w:hAnsi="CESI仿宋-GB2312" w:eastAsia="CESI仿宋-GB2312" w:cs="CESI仿宋-GB2312"/>
          <w:snapToGrid w:val="0"/>
          <w:kern w:val="0"/>
          <w:sz w:val="32"/>
          <w:szCs w:val="32"/>
        </w:rPr>
        <w:t>相关工作部署，结合年度预算编制有关要求，确定事前绩效评估对象。</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（二）</w:t>
      </w:r>
      <w:r>
        <w:rPr>
          <w:rFonts w:hint="eastAsia" w:ascii="CESI仿宋-GB2312" w:hAnsi="CESI仿宋-GB2312" w:eastAsia="CESI仿宋-GB2312" w:cs="CESI仿宋-GB2312"/>
          <w:snapToGrid w:val="0"/>
          <w:kern w:val="0"/>
          <w:sz w:val="32"/>
          <w:szCs w:val="32"/>
        </w:rPr>
        <w:t>明确评估组织。成立评估小组，确定工作人员和专家，明确责任和任务。对经济、社会和环境影响较大，公众普遍关注、影响面广的重大政策和项目，可委托第三方机构实施事前绩效评估，邀请人大代表、政协委员及行业专家参与。</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（三）</w:t>
      </w:r>
      <w:r>
        <w:rPr>
          <w:rFonts w:hint="eastAsia" w:ascii="CESI仿宋-GB2312" w:hAnsi="CESI仿宋-GB2312" w:eastAsia="CESI仿宋-GB2312" w:cs="CESI仿宋-GB2312"/>
          <w:snapToGrid w:val="0"/>
          <w:kern w:val="0"/>
          <w:sz w:val="32"/>
          <w:szCs w:val="32"/>
        </w:rPr>
        <w:t>制定评估方案。明确评估对象概况、评估依据和目的、评估组织和方法、评估内容与重点、必要的评估指标与标准、评估时间安排等。</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第十</w:t>
      </w:r>
      <w:r>
        <w:rPr>
          <w:rFonts w:hint="eastAsia" w:ascii="CESI黑体-GB2312" w:hAnsi="CESI黑体-GB2312" w:eastAsia="CESI黑体-GB2312" w:cs="CESI黑体-GB2312"/>
          <w:snapToGrid w:val="0"/>
          <w:kern w:val="0"/>
          <w:sz w:val="32"/>
          <w:szCs w:val="32"/>
          <w:lang w:eastAsia="zh-CN"/>
        </w:rPr>
        <w:t>六</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事前绩效评估实施阶段。</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（一）</w:t>
      </w:r>
      <w:r>
        <w:rPr>
          <w:rFonts w:hint="eastAsia" w:ascii="CESI仿宋-GB2312" w:hAnsi="CESI仿宋-GB2312" w:eastAsia="CESI仿宋-GB2312" w:cs="CESI仿宋-GB2312"/>
          <w:snapToGrid w:val="0"/>
          <w:kern w:val="0"/>
          <w:sz w:val="32"/>
          <w:szCs w:val="32"/>
        </w:rPr>
        <w:t>收集审核资料。全面收集与被评估政策和项目有关的数据及资料，进行审核并分析整理。</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（二）</w:t>
      </w:r>
      <w:r>
        <w:rPr>
          <w:rFonts w:hint="eastAsia" w:ascii="CESI仿宋-GB2312" w:hAnsi="CESI仿宋-GB2312" w:eastAsia="CESI仿宋-GB2312" w:cs="CESI仿宋-GB2312"/>
          <w:snapToGrid w:val="0"/>
          <w:kern w:val="0"/>
          <w:sz w:val="32"/>
          <w:szCs w:val="32"/>
        </w:rPr>
        <w:t>调研了解情况。实地勘查</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核实、了解评估对象的实施内容、申报理由和具体做法、实施依据等。分析比对调研掌握情况和申报材料，听取申报部门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对有关问题和事项的解释并做好记录。</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（三）</w:t>
      </w:r>
      <w:r>
        <w:rPr>
          <w:rFonts w:hint="eastAsia" w:ascii="CESI仿宋-GB2312" w:hAnsi="CESI仿宋-GB2312" w:eastAsia="CESI仿宋-GB2312" w:cs="CESI仿宋-GB2312"/>
          <w:snapToGrid w:val="0"/>
          <w:kern w:val="0"/>
          <w:sz w:val="32"/>
          <w:szCs w:val="32"/>
        </w:rPr>
        <w:t>实施综合评估。组织申报单位、评估专家和代表、委员或第三方机构等召开评估会议，听取相关方面的汇报，介绍调研掌握情况，对照评估方案和评估内容对政策和项目作出综合评判，形成结论性意见。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第十</w:t>
      </w:r>
      <w:r>
        <w:rPr>
          <w:rFonts w:hint="eastAsia" w:ascii="CESI黑体-GB2312" w:hAnsi="CESI黑体-GB2312" w:eastAsia="CESI黑体-GB2312" w:cs="CESI黑体-GB2312"/>
          <w:snapToGrid w:val="0"/>
          <w:kern w:val="0"/>
          <w:sz w:val="32"/>
          <w:szCs w:val="32"/>
          <w:lang w:eastAsia="zh-CN"/>
        </w:rPr>
        <w:t>七</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事前绩效评估报告阶段。</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按照规定的格式和要求撰写事前绩效评估报告,并将报告随同政策</w:t>
      </w:r>
      <w:r>
        <w:rPr>
          <w:rFonts w:hint="eastAsia" w:ascii="CESI仿宋-GB2312" w:hAnsi="CESI仿宋-GB2312" w:eastAsia="CESI仿宋-GB2312" w:cs="CESI仿宋-GB2312"/>
          <w:snapToGrid w:val="0"/>
          <w:kern w:val="0"/>
          <w:sz w:val="32"/>
          <w:szCs w:val="32"/>
          <w:lang w:eastAsia="zh-CN"/>
        </w:rPr>
        <w:t>（项目）</w:t>
      </w:r>
      <w:r>
        <w:rPr>
          <w:rFonts w:hint="eastAsia" w:ascii="CESI仿宋-GB2312" w:hAnsi="CESI仿宋-GB2312" w:eastAsia="CESI仿宋-GB2312" w:cs="CESI仿宋-GB2312"/>
          <w:snapToGrid w:val="0"/>
          <w:kern w:val="0"/>
          <w:sz w:val="32"/>
          <w:szCs w:val="32"/>
        </w:rPr>
        <w:t>等申报文件一并报送</w:t>
      </w:r>
      <w:r>
        <w:rPr>
          <w:rFonts w:hint="eastAsia" w:ascii="CESI仿宋-GB2312" w:hAnsi="CESI仿宋-GB2312" w:eastAsia="CESI仿宋-GB2312" w:cs="CESI仿宋-GB2312"/>
          <w:snapToGrid w:val="0"/>
          <w:kern w:val="0"/>
          <w:sz w:val="32"/>
          <w:szCs w:val="32"/>
          <w:lang w:eastAsia="zh-CN"/>
        </w:rPr>
        <w:t>市财政局</w:t>
      </w:r>
      <w:r>
        <w:rPr>
          <w:rFonts w:hint="eastAsia" w:ascii="CESI仿宋-GB2312" w:hAnsi="CESI仿宋-GB2312" w:eastAsia="CESI仿宋-GB2312" w:cs="CESI仿宋-GB2312"/>
          <w:snapToGrid w:val="0"/>
          <w:kern w:val="0"/>
          <w:sz w:val="32"/>
          <w:szCs w:val="32"/>
        </w:rPr>
        <w:t>，作为申请政策和项目预算的必备要件。</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napToGrid w:val="0"/>
          <w:kern w:val="0"/>
          <w:sz w:val="32"/>
          <w:szCs w:val="32"/>
        </w:rPr>
      </w:pPr>
      <w:r>
        <w:rPr>
          <w:rFonts w:hint="eastAsia" w:ascii="CESI黑体-GB2312" w:hAnsi="CESI黑体-GB2312" w:eastAsia="CESI黑体-GB2312" w:cs="CESI黑体-GB2312"/>
          <w:snapToGrid w:val="0"/>
          <w:kern w:val="0"/>
          <w:sz w:val="32"/>
          <w:szCs w:val="32"/>
        </w:rPr>
        <w:t>第五章  评估报告</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第十</w:t>
      </w:r>
      <w:r>
        <w:rPr>
          <w:rFonts w:hint="eastAsia" w:ascii="CESI黑体-GB2312" w:hAnsi="CESI黑体-GB2312" w:eastAsia="CESI黑体-GB2312" w:cs="CESI黑体-GB2312"/>
          <w:snapToGrid w:val="0"/>
          <w:kern w:val="0"/>
          <w:sz w:val="32"/>
          <w:szCs w:val="32"/>
          <w:lang w:eastAsia="zh-CN"/>
        </w:rPr>
        <w:t>八</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事前绩效评估报告具体格式由</w:t>
      </w:r>
      <w:r>
        <w:rPr>
          <w:rFonts w:hint="eastAsia" w:ascii="CESI仿宋-GB2312" w:hAnsi="CESI仿宋-GB2312" w:eastAsia="CESI仿宋-GB2312" w:cs="CESI仿宋-GB2312"/>
          <w:snapToGrid w:val="0"/>
          <w:kern w:val="0"/>
          <w:sz w:val="32"/>
          <w:szCs w:val="32"/>
          <w:lang w:eastAsia="zh-CN"/>
        </w:rPr>
        <w:t>市财政局</w:t>
      </w:r>
      <w:r>
        <w:rPr>
          <w:rFonts w:hint="eastAsia" w:ascii="CESI仿宋-GB2312" w:hAnsi="CESI仿宋-GB2312" w:eastAsia="CESI仿宋-GB2312" w:cs="CESI仿宋-GB2312"/>
          <w:snapToGrid w:val="0"/>
          <w:kern w:val="0"/>
          <w:sz w:val="32"/>
          <w:szCs w:val="32"/>
        </w:rPr>
        <w:t>统一制定</w:t>
      </w:r>
      <w:r>
        <w:rPr>
          <w:rFonts w:hint="eastAsia" w:ascii="CESI仿宋-GB2312" w:hAnsi="CESI仿宋-GB2312" w:eastAsia="CESI仿宋-GB2312" w:cs="CESI仿宋-GB2312"/>
          <w:snapToGrid w:val="0"/>
          <w:kern w:val="0"/>
          <w:sz w:val="32"/>
          <w:szCs w:val="32"/>
          <w:lang w:eastAsia="zh-CN"/>
        </w:rPr>
        <w:t>（附件</w:t>
      </w:r>
      <w:r>
        <w:rPr>
          <w:rFonts w:hint="eastAsia" w:ascii="CESI仿宋-GB2312" w:hAnsi="CESI仿宋-GB2312" w:eastAsia="CESI仿宋-GB2312" w:cs="CESI仿宋-GB2312"/>
          <w:snapToGrid w:val="0"/>
          <w:kern w:val="0"/>
          <w:sz w:val="32"/>
          <w:szCs w:val="32"/>
          <w:lang w:val="en-US" w:eastAsia="zh-CN"/>
        </w:rPr>
        <w:t>1</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第十</w:t>
      </w:r>
      <w:r>
        <w:rPr>
          <w:rFonts w:hint="eastAsia" w:ascii="CESI黑体-GB2312" w:hAnsi="CESI黑体-GB2312" w:eastAsia="CESI黑体-GB2312" w:cs="CESI黑体-GB2312"/>
          <w:snapToGrid w:val="0"/>
          <w:kern w:val="0"/>
          <w:sz w:val="32"/>
          <w:szCs w:val="32"/>
          <w:lang w:eastAsia="zh-CN"/>
        </w:rPr>
        <w:t>九</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事前绩效评估报告应依据充分、真实完整、数据准确、分析透彻、逻辑清晰、客观公正。主要包括以下内容：</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（一）</w:t>
      </w:r>
      <w:r>
        <w:rPr>
          <w:rFonts w:hint="eastAsia" w:ascii="CESI仿宋-GB2312" w:hAnsi="CESI仿宋-GB2312" w:eastAsia="CESI仿宋-GB2312" w:cs="CESI仿宋-GB2312"/>
          <w:snapToGrid w:val="0"/>
          <w:kern w:val="0"/>
          <w:sz w:val="32"/>
          <w:szCs w:val="32"/>
        </w:rPr>
        <w:t>评估对象概况；</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（二）</w:t>
      </w:r>
      <w:r>
        <w:rPr>
          <w:rFonts w:hint="eastAsia" w:ascii="CESI仿宋-GB2312" w:hAnsi="CESI仿宋-GB2312" w:eastAsia="CESI仿宋-GB2312" w:cs="CESI仿宋-GB2312"/>
          <w:snapToGrid w:val="0"/>
          <w:kern w:val="0"/>
          <w:sz w:val="32"/>
          <w:szCs w:val="32"/>
        </w:rPr>
        <w:t>评估的方式方法；</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（三）</w:t>
      </w:r>
      <w:r>
        <w:rPr>
          <w:rFonts w:hint="eastAsia" w:ascii="CESI仿宋-GB2312" w:hAnsi="CESI仿宋-GB2312" w:eastAsia="CESI仿宋-GB2312" w:cs="CESI仿宋-GB2312"/>
          <w:snapToGrid w:val="0"/>
          <w:kern w:val="0"/>
          <w:sz w:val="32"/>
          <w:szCs w:val="32"/>
        </w:rPr>
        <w:t>评估的内容及结论；</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（四）</w:t>
      </w:r>
      <w:r>
        <w:rPr>
          <w:rFonts w:hint="eastAsia" w:ascii="CESI仿宋-GB2312" w:hAnsi="CESI仿宋-GB2312" w:eastAsia="CESI仿宋-GB2312" w:cs="CESI仿宋-GB2312"/>
          <w:snapToGrid w:val="0"/>
          <w:kern w:val="0"/>
          <w:sz w:val="32"/>
          <w:szCs w:val="32"/>
        </w:rPr>
        <w:t>评估的相关建议；</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（五）</w:t>
      </w:r>
      <w:r>
        <w:rPr>
          <w:rFonts w:hint="eastAsia" w:ascii="CESI仿宋-GB2312" w:hAnsi="CESI仿宋-GB2312" w:eastAsia="CESI仿宋-GB2312" w:cs="CESI仿宋-GB2312"/>
          <w:snapToGrid w:val="0"/>
          <w:kern w:val="0"/>
          <w:sz w:val="32"/>
          <w:szCs w:val="32"/>
        </w:rPr>
        <w:t>其他需说明的事项。</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w:t>
      </w:r>
      <w:r>
        <w:rPr>
          <w:rFonts w:hint="eastAsia" w:ascii="CESI黑体-GB2312" w:hAnsi="CESI黑体-GB2312" w:eastAsia="CESI黑体-GB2312" w:cs="CESI黑体-GB2312"/>
          <w:snapToGrid w:val="0"/>
          <w:kern w:val="0"/>
          <w:sz w:val="32"/>
          <w:szCs w:val="32"/>
          <w:lang w:eastAsia="zh-CN"/>
        </w:rPr>
        <w:t>二十</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事前绩效评估报告结论分为建议予以支持、建议调整完善后予以支持、建议部分支持、建议不予支持。其中前三项建议应明确具体的支持额度。</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第二十</w:t>
      </w:r>
      <w:r>
        <w:rPr>
          <w:rFonts w:hint="eastAsia" w:ascii="CESI黑体-GB2312" w:hAnsi="CESI黑体-GB2312" w:eastAsia="CESI黑体-GB2312" w:cs="CESI黑体-GB2312"/>
          <w:snapToGrid w:val="0"/>
          <w:kern w:val="0"/>
          <w:sz w:val="32"/>
          <w:szCs w:val="32"/>
          <w:lang w:eastAsia="zh-CN"/>
        </w:rPr>
        <w:t>一</w:t>
      </w:r>
      <w:r>
        <w:rPr>
          <w:rFonts w:hint="eastAsia" w:ascii="CESI黑体-GB2312" w:hAnsi="CESI黑体-GB2312" w:eastAsia="CESI黑体-GB2312" w:cs="CESI黑体-GB2312"/>
          <w:snapToGrid w:val="0"/>
          <w:kern w:val="0"/>
          <w:sz w:val="32"/>
          <w:szCs w:val="32"/>
        </w:rPr>
        <w:t>条</w:t>
      </w:r>
      <w:r>
        <w:rPr>
          <w:rFonts w:hint="eastAsia" w:ascii="CESI黑体-GB2312" w:hAnsi="CESI黑体-GB2312" w:eastAsia="CESI黑体-GB2312" w:cs="CESI黑体-GB2312"/>
          <w:snapToGrid w:val="0"/>
          <w:kern w:val="0"/>
          <w:sz w:val="32"/>
          <w:szCs w:val="32"/>
          <w:lang w:val="en-US" w:eastAsia="zh-CN"/>
        </w:rPr>
        <w:t xml:space="preserve">  </w:t>
      </w:r>
      <w:r>
        <w:rPr>
          <w:rFonts w:hint="eastAsia" w:ascii="CESI仿宋-GB2312" w:hAnsi="CESI仿宋-GB2312" w:eastAsia="CESI仿宋-GB2312" w:cs="CESI仿宋-GB2312"/>
          <w:snapToGrid w:val="0"/>
          <w:kern w:val="0"/>
          <w:sz w:val="32"/>
          <w:szCs w:val="32"/>
        </w:rPr>
        <w:t>事前绩效评估报告应附项目申报资料以及</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级财政支出事前绩效评估评分指标体系及审核意见表</w:t>
      </w:r>
      <w:r>
        <w:rPr>
          <w:rFonts w:hint="eastAsia" w:ascii="CESI仿宋-GB2312" w:hAnsi="CESI仿宋-GB2312" w:eastAsia="CESI仿宋-GB2312" w:cs="CESI仿宋-GB2312"/>
          <w:snapToGrid w:val="0"/>
          <w:kern w:val="0"/>
          <w:sz w:val="32"/>
          <w:szCs w:val="32"/>
          <w:lang w:eastAsia="zh-CN"/>
        </w:rPr>
        <w:t>（附件</w:t>
      </w:r>
      <w:r>
        <w:rPr>
          <w:rFonts w:hint="eastAsia" w:ascii="CESI仿宋-GB2312" w:hAnsi="CESI仿宋-GB2312" w:eastAsia="CESI仿宋-GB2312" w:cs="CESI仿宋-GB2312"/>
          <w:snapToGrid w:val="0"/>
          <w:kern w:val="0"/>
          <w:sz w:val="32"/>
          <w:szCs w:val="32"/>
          <w:lang w:val="en-US" w:eastAsia="zh-CN"/>
        </w:rPr>
        <w:t>2</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级财政支出事前绩效评估专家组评估意见</w:t>
      </w:r>
      <w:r>
        <w:rPr>
          <w:rFonts w:hint="eastAsia" w:ascii="CESI仿宋-GB2312" w:hAnsi="CESI仿宋-GB2312" w:eastAsia="CESI仿宋-GB2312" w:cs="CESI仿宋-GB2312"/>
          <w:snapToGrid w:val="0"/>
          <w:kern w:val="0"/>
          <w:sz w:val="32"/>
          <w:szCs w:val="32"/>
          <w:lang w:eastAsia="zh-CN"/>
        </w:rPr>
        <w:t>（附件</w:t>
      </w:r>
      <w:r>
        <w:rPr>
          <w:rFonts w:hint="eastAsia" w:ascii="CESI仿宋-GB2312" w:hAnsi="CESI仿宋-GB2312" w:eastAsia="CESI仿宋-GB2312" w:cs="CESI仿宋-GB2312"/>
          <w:snapToGrid w:val="0"/>
          <w:kern w:val="0"/>
          <w:sz w:val="32"/>
          <w:szCs w:val="32"/>
          <w:lang w:val="en-US" w:eastAsia="zh-CN"/>
        </w:rPr>
        <w:t>3</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受邀请参加评估的代表和委员意见等必要的附件资料。</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napToGrid w:val="0"/>
          <w:kern w:val="0"/>
          <w:sz w:val="32"/>
          <w:szCs w:val="32"/>
        </w:rPr>
      </w:pPr>
      <w:r>
        <w:rPr>
          <w:rFonts w:hint="eastAsia" w:ascii="CESI黑体-GB2312" w:hAnsi="CESI黑体-GB2312" w:eastAsia="CESI黑体-GB2312" w:cs="CESI黑体-GB2312"/>
          <w:snapToGrid w:val="0"/>
          <w:kern w:val="0"/>
          <w:sz w:val="32"/>
          <w:szCs w:val="32"/>
        </w:rPr>
        <w:t>第六章  结果应用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highlight w:val="none"/>
        </w:rPr>
        <w:t>第二十</w:t>
      </w:r>
      <w:r>
        <w:rPr>
          <w:rFonts w:hint="eastAsia" w:ascii="CESI黑体-GB2312" w:hAnsi="CESI黑体-GB2312" w:eastAsia="CESI黑体-GB2312" w:cs="CESI黑体-GB2312"/>
          <w:snapToGrid w:val="0"/>
          <w:kern w:val="0"/>
          <w:sz w:val="32"/>
          <w:szCs w:val="32"/>
          <w:highlight w:val="none"/>
          <w:lang w:eastAsia="zh-CN"/>
        </w:rPr>
        <w:t>二</w:t>
      </w:r>
      <w:r>
        <w:rPr>
          <w:rFonts w:hint="eastAsia" w:ascii="CESI黑体-GB2312" w:hAnsi="CESI黑体-GB2312" w:eastAsia="CESI黑体-GB2312" w:cs="CESI黑体-GB2312"/>
          <w:snapToGrid w:val="0"/>
          <w:kern w:val="0"/>
          <w:sz w:val="32"/>
          <w:szCs w:val="32"/>
          <w:highlight w:val="none"/>
        </w:rPr>
        <w:t>条</w:t>
      </w:r>
      <w:r>
        <w:rPr>
          <w:rFonts w:hint="eastAsia" w:ascii="CESI仿宋-GB2312" w:hAnsi="CESI仿宋-GB2312" w:eastAsia="CESI仿宋-GB2312" w:cs="CESI仿宋-GB2312"/>
          <w:snapToGrid w:val="0"/>
          <w:kern w:val="0"/>
          <w:sz w:val="32"/>
          <w:szCs w:val="32"/>
        </w:rPr>
        <w:t xml:space="preserve">  </w:t>
      </w:r>
      <w:r>
        <w:rPr>
          <w:rFonts w:hint="eastAsia" w:ascii="仿宋" w:hAnsi="仿宋" w:eastAsia="仿宋" w:cs="仿宋"/>
          <w:sz w:val="32"/>
          <w:szCs w:val="32"/>
          <w:lang w:val="en-US" w:eastAsia="zh-CN"/>
        </w:rPr>
        <w:t>各部门要结合项目储备、预算编报等流程，对新出台重大政策、实施重点项目开展事前绩效评估。</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应对事前绩效评估结果进行优先排序，作为纳入预算一体化系统项目库和申报预算的依据。事前绩效评估结果为“不予支持”的</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不得纳入项目库、申报预算。出现以下情况的，属于“不予支持”情况，不得申请预算：</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（一）</w:t>
      </w:r>
      <w:r>
        <w:rPr>
          <w:rFonts w:hint="eastAsia" w:ascii="CESI仿宋-GB2312" w:hAnsi="CESI仿宋-GB2312" w:eastAsia="CESI仿宋-GB2312" w:cs="CESI仿宋-GB2312"/>
          <w:snapToGrid w:val="0"/>
          <w:kern w:val="0"/>
          <w:sz w:val="32"/>
          <w:szCs w:val="32"/>
        </w:rPr>
        <w:t>未提供事前绩效评估报告；</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（二）</w:t>
      </w:r>
      <w:r>
        <w:rPr>
          <w:rFonts w:hint="eastAsia" w:ascii="CESI仿宋-GB2312" w:hAnsi="CESI仿宋-GB2312" w:eastAsia="CESI仿宋-GB2312" w:cs="CESI仿宋-GB2312"/>
          <w:snapToGrid w:val="0"/>
          <w:kern w:val="0"/>
          <w:sz w:val="32"/>
          <w:szCs w:val="32"/>
        </w:rPr>
        <w:t>论证不充分、无法有效支撑评估结论；</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（三）</w:t>
      </w:r>
      <w:r>
        <w:rPr>
          <w:rFonts w:hint="eastAsia" w:ascii="CESI仿宋-GB2312" w:hAnsi="CESI仿宋-GB2312" w:eastAsia="CESI仿宋-GB2312" w:cs="CESI仿宋-GB2312"/>
          <w:snapToGrid w:val="0"/>
          <w:kern w:val="0"/>
          <w:sz w:val="32"/>
          <w:szCs w:val="32"/>
        </w:rPr>
        <w:t>资金来源不明确，未通过债务风险评估，以及可能存在重大财政风险和债务风险的政策和项目；</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eastAsia="zh-CN"/>
        </w:rPr>
        <w:t>（四）</w:t>
      </w:r>
      <w:r>
        <w:rPr>
          <w:rFonts w:hint="eastAsia" w:ascii="CESI仿宋-GB2312" w:hAnsi="CESI仿宋-GB2312" w:eastAsia="CESI仿宋-GB2312" w:cs="CESI仿宋-GB2312"/>
          <w:snapToGrid w:val="0"/>
          <w:kern w:val="0"/>
          <w:sz w:val="32"/>
          <w:szCs w:val="32"/>
        </w:rPr>
        <w:t>财政可承受能力评估认定不具备实施条件、存在财政风险隐患的。</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CESI黑体-GB2312" w:hAnsi="CESI黑体-GB2312" w:eastAsia="CESI黑体-GB2312" w:cs="CESI黑体-GB2312"/>
          <w:snapToGrid w:val="0"/>
          <w:kern w:val="0"/>
          <w:sz w:val="32"/>
          <w:szCs w:val="32"/>
          <w:highlight w:val="none"/>
        </w:rPr>
        <w:t>第二十</w:t>
      </w:r>
      <w:r>
        <w:rPr>
          <w:rFonts w:hint="eastAsia" w:ascii="CESI黑体-GB2312" w:hAnsi="CESI黑体-GB2312" w:eastAsia="CESI黑体-GB2312" w:cs="CESI黑体-GB2312"/>
          <w:snapToGrid w:val="0"/>
          <w:kern w:val="0"/>
          <w:sz w:val="32"/>
          <w:szCs w:val="32"/>
          <w:highlight w:val="none"/>
          <w:lang w:eastAsia="zh-CN"/>
        </w:rPr>
        <w:t>三</w:t>
      </w:r>
      <w:r>
        <w:rPr>
          <w:rFonts w:hint="eastAsia" w:ascii="CESI黑体-GB2312" w:hAnsi="CESI黑体-GB2312" w:eastAsia="CESI黑体-GB2312" w:cs="CESI黑体-GB2312"/>
          <w:snapToGrid w:val="0"/>
          <w:kern w:val="0"/>
          <w:sz w:val="32"/>
          <w:szCs w:val="32"/>
          <w:highlight w:val="none"/>
        </w:rPr>
        <w:t>条</w:t>
      </w:r>
      <w:r>
        <w:rPr>
          <w:rFonts w:hint="eastAsia" w:ascii="CESI仿宋-GB2312" w:hAnsi="CESI仿宋-GB2312" w:eastAsia="CESI仿宋-GB2312" w:cs="CESI仿宋-GB2312"/>
          <w:snapToGrid w:val="0"/>
          <w:kern w:val="0"/>
          <w:sz w:val="32"/>
          <w:szCs w:val="32"/>
          <w:highlight w:val="none"/>
        </w:rPr>
        <w:t xml:space="preserve"> </w:t>
      </w:r>
      <w:r>
        <w:rPr>
          <w:rFonts w:hint="eastAsia" w:ascii="CESI仿宋-GB2312" w:hAnsi="CESI仿宋-GB2312" w:eastAsia="CESI仿宋-GB2312" w:cs="CESI仿宋-GB2312"/>
          <w:snapToGrid w:val="0"/>
          <w:kern w:val="0"/>
          <w:sz w:val="32"/>
          <w:szCs w:val="32"/>
        </w:rPr>
        <w:t xml:space="preserve"> </w:t>
      </w:r>
      <w:r>
        <w:rPr>
          <w:rFonts w:hint="eastAsia" w:ascii="仿宋" w:hAnsi="仿宋" w:eastAsia="仿宋" w:cs="仿宋"/>
          <w:sz w:val="32"/>
          <w:szCs w:val="32"/>
          <w:lang w:val="en-US" w:eastAsia="zh-CN"/>
        </w:rPr>
        <w:t>市财政局各支出处室会同预算处、绩效管理处对照本办法第八条内容以及市委、市政府相关领域工作计划等，按照预算编制和调剂要求，对市级部门 （单位）的</w:t>
      </w:r>
      <w:r>
        <w:rPr>
          <w:rFonts w:hint="eastAsia" w:ascii="CESI仿宋-GB2312" w:hAnsi="CESI仿宋-GB2312" w:eastAsia="CESI仿宋-GB2312" w:cs="CESI仿宋-GB2312"/>
          <w:snapToGrid w:val="0"/>
          <w:kern w:val="0"/>
          <w:sz w:val="32"/>
          <w:szCs w:val="32"/>
        </w:rPr>
        <w:t>事前绩效评估</w:t>
      </w:r>
      <w:r>
        <w:rPr>
          <w:rFonts w:hint="eastAsia" w:ascii="仿宋" w:hAnsi="仿宋" w:eastAsia="仿宋" w:cs="仿宋"/>
          <w:sz w:val="32"/>
          <w:szCs w:val="32"/>
          <w:lang w:val="en-US" w:eastAsia="zh-CN"/>
        </w:rPr>
        <w:t>报告进行审核。市财政局预算处根据项目分类、轻重缓急、评估结果等做好项目排序，分清优先等次，结合市本级财力状况，形成结论性意见，遴选确定拟支持的具体意见和项目，报送市人大或市政府审定后，纳入预算保障范围。</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highlight w:val="none"/>
        </w:rPr>
        <w:t>第二十</w:t>
      </w:r>
      <w:r>
        <w:rPr>
          <w:rFonts w:hint="eastAsia" w:ascii="CESI黑体-GB2312" w:hAnsi="CESI黑体-GB2312" w:eastAsia="CESI黑体-GB2312" w:cs="CESI黑体-GB2312"/>
          <w:snapToGrid w:val="0"/>
          <w:kern w:val="0"/>
          <w:sz w:val="32"/>
          <w:szCs w:val="32"/>
          <w:highlight w:val="none"/>
          <w:lang w:eastAsia="zh-CN"/>
        </w:rPr>
        <w:t>四</w:t>
      </w:r>
      <w:r>
        <w:rPr>
          <w:rFonts w:hint="eastAsia" w:ascii="CESI黑体-GB2312" w:hAnsi="CESI黑体-GB2312" w:eastAsia="CESI黑体-GB2312" w:cs="CESI黑体-GB2312"/>
          <w:snapToGrid w:val="0"/>
          <w:kern w:val="0"/>
          <w:sz w:val="32"/>
          <w:szCs w:val="32"/>
          <w:highlight w:val="none"/>
        </w:rPr>
        <w:t>条</w:t>
      </w:r>
      <w:r>
        <w:rPr>
          <w:rFonts w:hint="eastAsia" w:ascii="CESI仿宋-GB2312" w:hAnsi="CESI仿宋-GB2312" w:eastAsia="CESI仿宋-GB2312" w:cs="CESI仿宋-GB2312"/>
          <w:snapToGrid w:val="0"/>
          <w:kern w:val="0"/>
          <w:sz w:val="32"/>
          <w:szCs w:val="32"/>
        </w:rPr>
        <w:t xml:space="preserve">  </w:t>
      </w:r>
      <w:r>
        <w:rPr>
          <w:rFonts w:hint="eastAsia" w:ascii="仿宋" w:hAnsi="仿宋" w:eastAsia="仿宋" w:cs="仿宋"/>
          <w:sz w:val="32"/>
          <w:szCs w:val="32"/>
          <w:lang w:val="en-US" w:eastAsia="zh-CN"/>
        </w:rPr>
        <w:t>对确有必要由财政直接评估或重新进行评估的新增重大政策和项目，由市财政局相关支出处室会预算处、绩效管理处研究提出意见后，报全面实施预算绩效管理领导小组审定同意，由绩效管理处、财政投资评审中心分工协同开展</w:t>
      </w:r>
      <w:r>
        <w:rPr>
          <w:rFonts w:hint="eastAsia" w:ascii="CESI仿宋-GB2312" w:hAnsi="CESI仿宋-GB2312" w:eastAsia="CESI仿宋-GB2312" w:cs="CESI仿宋-GB2312"/>
          <w:snapToGrid w:val="0"/>
          <w:kern w:val="0"/>
          <w:sz w:val="32"/>
          <w:szCs w:val="32"/>
        </w:rPr>
        <w:t>事前绩效评估</w:t>
      </w:r>
      <w:r>
        <w:rPr>
          <w:rFonts w:hint="eastAsia" w:ascii="仿宋" w:hAnsi="仿宋" w:eastAsia="仿宋" w:cs="仿宋"/>
          <w:sz w:val="32"/>
          <w:szCs w:val="32"/>
          <w:lang w:val="en-US" w:eastAsia="zh-CN"/>
        </w:rPr>
        <w:t>工作。</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napToGrid w:val="0"/>
          <w:kern w:val="0"/>
          <w:sz w:val="32"/>
          <w:szCs w:val="32"/>
        </w:rPr>
      </w:pPr>
      <w:r>
        <w:rPr>
          <w:rFonts w:hint="eastAsia" w:ascii="CESI黑体-GB2312" w:hAnsi="CESI黑体-GB2312" w:eastAsia="CESI黑体-GB2312" w:cs="CESI黑体-GB2312"/>
          <w:snapToGrid w:val="0"/>
          <w:kern w:val="0"/>
          <w:sz w:val="32"/>
          <w:szCs w:val="32"/>
        </w:rPr>
        <w:t>第七章  监督管理</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第二十</w:t>
      </w:r>
      <w:r>
        <w:rPr>
          <w:rFonts w:hint="eastAsia" w:ascii="CESI黑体-GB2312" w:hAnsi="CESI黑体-GB2312" w:eastAsia="CESI黑体-GB2312" w:cs="CESI黑体-GB2312"/>
          <w:snapToGrid w:val="0"/>
          <w:kern w:val="0"/>
          <w:sz w:val="32"/>
          <w:szCs w:val="32"/>
          <w:lang w:eastAsia="zh-CN"/>
        </w:rPr>
        <w:t>五</w:t>
      </w:r>
      <w:r>
        <w:rPr>
          <w:rFonts w:hint="eastAsia" w:ascii="CESI黑体-GB2312" w:hAnsi="CESI黑体-GB2312" w:eastAsia="CESI黑体-GB2312" w:cs="CESI黑体-GB2312"/>
          <w:snapToGrid w:val="0"/>
          <w:kern w:val="0"/>
          <w:sz w:val="32"/>
          <w:szCs w:val="32"/>
        </w:rPr>
        <w:t xml:space="preserve">条 </w:t>
      </w:r>
      <w:r>
        <w:rPr>
          <w:rFonts w:hint="eastAsia" w:ascii="CESI仿宋-GB2312" w:hAnsi="CESI仿宋-GB2312" w:eastAsia="CESI仿宋-GB2312" w:cs="CESI仿宋-GB2312"/>
          <w:snapToGrid w:val="0"/>
          <w:kern w:val="0"/>
          <w:sz w:val="32"/>
          <w:szCs w:val="32"/>
        </w:rPr>
        <w:t xml:space="preserve"> 被评估部门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对提供的项目申报资料的真实性、合法性和完整性负责。</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第二十</w:t>
      </w:r>
      <w:r>
        <w:rPr>
          <w:rFonts w:hint="eastAsia" w:ascii="CESI黑体-GB2312" w:hAnsi="CESI黑体-GB2312" w:eastAsia="CESI黑体-GB2312" w:cs="CESI黑体-GB2312"/>
          <w:snapToGrid w:val="0"/>
          <w:kern w:val="0"/>
          <w:sz w:val="32"/>
          <w:szCs w:val="32"/>
          <w:lang w:eastAsia="zh-CN"/>
        </w:rPr>
        <w:t>六</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w:t>
      </w:r>
      <w:r>
        <w:rPr>
          <w:rFonts w:hint="eastAsia" w:ascii="CESI仿宋-GB2312" w:hAnsi="CESI仿宋-GB2312" w:eastAsia="CESI仿宋-GB2312" w:cs="CESI仿宋-GB2312"/>
          <w:snapToGrid w:val="0"/>
          <w:kern w:val="0"/>
          <w:sz w:val="32"/>
          <w:szCs w:val="32"/>
          <w:lang w:eastAsia="zh-CN"/>
        </w:rPr>
        <w:t>参与评估的人大代表、政协委员、</w:t>
      </w:r>
      <w:r>
        <w:rPr>
          <w:rFonts w:hint="eastAsia" w:ascii="CESI仿宋-GB2312" w:hAnsi="CESI仿宋-GB2312" w:eastAsia="CESI仿宋-GB2312" w:cs="CESI仿宋-GB2312"/>
          <w:snapToGrid w:val="0"/>
          <w:kern w:val="0"/>
          <w:sz w:val="32"/>
          <w:szCs w:val="32"/>
        </w:rPr>
        <w:t>专家、第三方机构及其他参与人员应当独立、客观</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公正的开展工作，严守职业道德，遵守保密纪律。</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第二十</w:t>
      </w:r>
      <w:r>
        <w:rPr>
          <w:rFonts w:hint="eastAsia" w:ascii="CESI黑体-GB2312" w:hAnsi="CESI黑体-GB2312" w:eastAsia="CESI黑体-GB2312" w:cs="CESI黑体-GB2312"/>
          <w:snapToGrid w:val="0"/>
          <w:kern w:val="0"/>
          <w:sz w:val="32"/>
          <w:szCs w:val="32"/>
          <w:lang w:eastAsia="zh-CN"/>
        </w:rPr>
        <w:t>七</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对提供虚假数据、采取各种方式干扰或者不配合事前绩效评估工作造成严重影响的，按照《财政违法行为处罚处分条例》等有关规定处理。</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jc w:val="center"/>
        <w:textAlignment w:val="auto"/>
        <w:rPr>
          <w:rFonts w:hint="eastAsia" w:ascii="CESI黑体-GB2312" w:hAnsi="CESI黑体-GB2312" w:eastAsia="CESI黑体-GB2312" w:cs="CESI黑体-GB2312"/>
          <w:snapToGrid w:val="0"/>
          <w:kern w:val="0"/>
          <w:sz w:val="32"/>
          <w:szCs w:val="32"/>
        </w:rPr>
      </w:pPr>
      <w:r>
        <w:rPr>
          <w:rFonts w:hint="eastAsia" w:ascii="CESI黑体-GB2312" w:hAnsi="CESI黑体-GB2312" w:eastAsia="CESI黑体-GB2312" w:cs="CESI黑体-GB2312"/>
          <w:snapToGrid w:val="0"/>
          <w:kern w:val="0"/>
          <w:sz w:val="32"/>
          <w:szCs w:val="32"/>
        </w:rPr>
        <w:t>第八章  附 则</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第二十</w:t>
      </w:r>
      <w:r>
        <w:rPr>
          <w:rFonts w:hint="eastAsia" w:ascii="CESI黑体-GB2312" w:hAnsi="CESI黑体-GB2312" w:eastAsia="CESI黑体-GB2312" w:cs="CESI黑体-GB2312"/>
          <w:snapToGrid w:val="0"/>
          <w:kern w:val="0"/>
          <w:sz w:val="32"/>
          <w:szCs w:val="32"/>
          <w:lang w:eastAsia="zh-CN"/>
        </w:rPr>
        <w:t>八</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预算执行中，符合《预算法》第六十八条规定制定新的增加财政支出的政策和措施，按本办法执行。申请涉及</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级财政一般公共预算等财政资金安排的政府投资基金、政府和社会资本合作(PPP)、政府债券项目的政策和项目，参照本办法执行。</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rPr>
      </w:pPr>
      <w:r>
        <w:rPr>
          <w:rFonts w:hint="eastAsia" w:ascii="CESI黑体-GB2312" w:hAnsi="CESI黑体-GB2312" w:eastAsia="CESI黑体-GB2312" w:cs="CESI黑体-GB2312"/>
          <w:snapToGrid w:val="0"/>
          <w:kern w:val="0"/>
          <w:sz w:val="32"/>
          <w:szCs w:val="32"/>
        </w:rPr>
        <w:t>第二十</w:t>
      </w:r>
      <w:r>
        <w:rPr>
          <w:rFonts w:hint="eastAsia" w:ascii="CESI黑体-GB2312" w:hAnsi="CESI黑体-GB2312" w:eastAsia="CESI黑体-GB2312" w:cs="CESI黑体-GB2312"/>
          <w:snapToGrid w:val="0"/>
          <w:kern w:val="0"/>
          <w:sz w:val="32"/>
          <w:szCs w:val="32"/>
          <w:lang w:eastAsia="zh-CN"/>
        </w:rPr>
        <w:t>九</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要按照本办法规定，制定本部门</w:t>
      </w:r>
      <w:r>
        <w:rPr>
          <w:rFonts w:hint="eastAsia" w:ascii="CESI仿宋-GB2312" w:hAnsi="CESI仿宋-GB2312" w:eastAsia="CESI仿宋-GB2312" w:cs="CESI仿宋-GB2312"/>
          <w:snapToGrid w:val="0"/>
          <w:kern w:val="0"/>
          <w:sz w:val="32"/>
          <w:szCs w:val="32"/>
          <w:lang w:eastAsia="zh-CN"/>
        </w:rPr>
        <w:t>（单位）</w:t>
      </w:r>
      <w:r>
        <w:rPr>
          <w:rFonts w:hint="eastAsia" w:ascii="CESI仿宋-GB2312" w:hAnsi="CESI仿宋-GB2312" w:eastAsia="CESI仿宋-GB2312" w:cs="CESI仿宋-GB2312"/>
          <w:snapToGrid w:val="0"/>
          <w:kern w:val="0"/>
          <w:sz w:val="32"/>
          <w:szCs w:val="32"/>
        </w:rPr>
        <w:t>事前绩效评估操作办法。</w:t>
      </w:r>
      <w:r>
        <w:rPr>
          <w:rFonts w:hint="eastAsia" w:ascii="CESI仿宋-GB2312" w:hAnsi="CESI仿宋-GB2312" w:eastAsia="CESI仿宋-GB2312" w:cs="CESI仿宋-GB2312"/>
          <w:snapToGrid w:val="0"/>
          <w:kern w:val="0"/>
          <w:sz w:val="32"/>
          <w:szCs w:val="32"/>
          <w:lang w:eastAsia="zh-CN"/>
        </w:rPr>
        <w:t>区县（开发区）</w:t>
      </w:r>
      <w:r>
        <w:rPr>
          <w:rFonts w:hint="eastAsia" w:ascii="CESI仿宋-GB2312" w:hAnsi="CESI仿宋-GB2312" w:eastAsia="CESI仿宋-GB2312" w:cs="CESI仿宋-GB2312"/>
          <w:snapToGrid w:val="0"/>
          <w:kern w:val="0"/>
          <w:sz w:val="32"/>
          <w:szCs w:val="32"/>
        </w:rPr>
        <w:t>财政部门可参照本办法制定本地区事前绩效评估管理办法。</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textAlignment w:val="auto"/>
        <w:rPr>
          <w:rFonts w:hint="eastAsia" w:ascii="CESI仿宋-GB2312" w:hAnsi="CESI仿宋-GB2312" w:eastAsia="CESI仿宋-GB2312" w:cs="CESI仿宋-GB2312"/>
          <w:snapToGrid w:val="0"/>
          <w:kern w:val="0"/>
          <w:sz w:val="32"/>
          <w:szCs w:val="32"/>
          <w:lang w:eastAsia="zh-CN"/>
        </w:rPr>
      </w:pPr>
      <w:r>
        <w:rPr>
          <w:rFonts w:hint="eastAsia" w:ascii="CESI黑体-GB2312" w:hAnsi="CESI黑体-GB2312" w:eastAsia="CESI黑体-GB2312" w:cs="CESI黑体-GB2312"/>
          <w:snapToGrid w:val="0"/>
          <w:kern w:val="0"/>
          <w:sz w:val="32"/>
          <w:szCs w:val="32"/>
        </w:rPr>
        <w:t>第</w:t>
      </w:r>
      <w:r>
        <w:rPr>
          <w:rFonts w:hint="eastAsia" w:ascii="CESI黑体-GB2312" w:hAnsi="CESI黑体-GB2312" w:eastAsia="CESI黑体-GB2312" w:cs="CESI黑体-GB2312"/>
          <w:snapToGrid w:val="0"/>
          <w:kern w:val="0"/>
          <w:sz w:val="32"/>
          <w:szCs w:val="32"/>
          <w:lang w:eastAsia="zh-CN"/>
        </w:rPr>
        <w:t>三十</w:t>
      </w:r>
      <w:r>
        <w:rPr>
          <w:rFonts w:hint="eastAsia" w:ascii="CESI黑体-GB2312" w:hAnsi="CESI黑体-GB2312" w:eastAsia="CESI黑体-GB2312" w:cs="CESI黑体-GB2312"/>
          <w:snapToGrid w:val="0"/>
          <w:kern w:val="0"/>
          <w:sz w:val="32"/>
          <w:szCs w:val="32"/>
        </w:rPr>
        <w:t>条</w:t>
      </w:r>
      <w:r>
        <w:rPr>
          <w:rFonts w:hint="eastAsia" w:ascii="CESI仿宋-GB2312" w:hAnsi="CESI仿宋-GB2312" w:eastAsia="CESI仿宋-GB2312" w:cs="CESI仿宋-GB2312"/>
          <w:snapToGrid w:val="0"/>
          <w:kern w:val="0"/>
          <w:sz w:val="32"/>
          <w:szCs w:val="32"/>
        </w:rPr>
        <w:t xml:space="preserve">  本办法自2023年</w:t>
      </w:r>
      <w:r>
        <w:rPr>
          <w:rFonts w:hint="eastAsia" w:ascii="CESI仿宋-GB2312" w:hAnsi="CESI仿宋-GB2312" w:eastAsia="CESI仿宋-GB2312" w:cs="CESI仿宋-GB2312"/>
          <w:snapToGrid w:val="0"/>
          <w:kern w:val="0"/>
          <w:sz w:val="32"/>
          <w:szCs w:val="32"/>
          <w:lang w:val="en-US" w:eastAsia="zh-CN"/>
        </w:rPr>
        <w:t>8</w:t>
      </w:r>
      <w:r>
        <w:rPr>
          <w:rFonts w:hint="eastAsia" w:ascii="CESI仿宋-GB2312" w:hAnsi="CESI仿宋-GB2312" w:eastAsia="CESI仿宋-GB2312" w:cs="CESI仿宋-GB2312"/>
          <w:snapToGrid w:val="0"/>
          <w:kern w:val="0"/>
          <w:sz w:val="32"/>
          <w:szCs w:val="32"/>
        </w:rPr>
        <w:t>月1日起施行</w:t>
      </w:r>
      <w:r>
        <w:rPr>
          <w:rFonts w:hint="eastAsia" w:ascii="CESI仿宋-GB2312" w:hAnsi="CESI仿宋-GB2312" w:eastAsia="CESI仿宋-GB2312" w:cs="CESI仿宋-GB2312"/>
          <w:snapToGrid w:val="0"/>
          <w:kern w:val="0"/>
          <w:sz w:val="32"/>
          <w:szCs w:val="32"/>
          <w:lang w:eastAsia="zh-CN"/>
        </w:rPr>
        <w:t>，</w:t>
      </w:r>
      <w:r>
        <w:rPr>
          <w:rFonts w:hint="eastAsia" w:ascii="CESI仿宋-GB2312" w:hAnsi="CESI仿宋-GB2312" w:eastAsia="CESI仿宋-GB2312" w:cs="CESI仿宋-GB2312"/>
          <w:snapToGrid w:val="0"/>
          <w:kern w:val="0"/>
          <w:sz w:val="32"/>
          <w:szCs w:val="32"/>
        </w:rPr>
        <w:t>由</w:t>
      </w:r>
      <w:r>
        <w:rPr>
          <w:rFonts w:hint="eastAsia" w:ascii="CESI仿宋-GB2312" w:hAnsi="CESI仿宋-GB2312" w:eastAsia="CESI仿宋-GB2312" w:cs="CESI仿宋-GB2312"/>
          <w:snapToGrid w:val="0"/>
          <w:kern w:val="0"/>
          <w:sz w:val="32"/>
          <w:szCs w:val="32"/>
          <w:lang w:eastAsia="zh-CN"/>
        </w:rPr>
        <w:t>市财政局</w:t>
      </w:r>
      <w:r>
        <w:rPr>
          <w:rFonts w:hint="eastAsia" w:ascii="CESI仿宋-GB2312" w:hAnsi="CESI仿宋-GB2312" w:eastAsia="CESI仿宋-GB2312" w:cs="CESI仿宋-GB2312"/>
          <w:snapToGrid w:val="0"/>
          <w:kern w:val="0"/>
          <w:sz w:val="32"/>
          <w:szCs w:val="32"/>
        </w:rPr>
        <w:t>负责解释。</w:t>
      </w:r>
      <w:r>
        <w:rPr>
          <w:rFonts w:hint="eastAsia" w:ascii="CESI仿宋-GB2312" w:hAnsi="CESI仿宋-GB2312" w:eastAsia="CESI仿宋-GB2312" w:cs="CESI仿宋-GB2312"/>
          <w:snapToGrid w:val="0"/>
          <w:kern w:val="0"/>
          <w:sz w:val="32"/>
          <w:szCs w:val="32"/>
          <w:lang w:eastAsia="zh-CN"/>
        </w:rPr>
        <w:t>此前与本办法不一致的，以此办法为准。</w:t>
      </w:r>
    </w:p>
    <w:p>
      <w:pPr>
        <w:keepNext w:val="0"/>
        <w:keepLines w:val="0"/>
        <w:pageBreakBefore w:val="0"/>
        <w:widowControl w:val="0"/>
        <w:wordWrap/>
        <w:overflowPunct/>
        <w:topLinePunct w:val="0"/>
        <w:bidi w:val="0"/>
        <w:adjustRightInd w:val="0"/>
        <w:snapToGrid w:val="0"/>
        <w:spacing w:line="578" w:lineRule="exact"/>
        <w:ind w:left="0" w:leftChars="0" w:right="0" w:firstLine="640" w:firstLineChars="200"/>
        <w:rPr>
          <w:rFonts w:hint="eastAsia" w:ascii="CESI仿宋-GB2312" w:hAnsi="CESI仿宋-GB2312" w:eastAsia="CESI仿宋-GB2312" w:cs="CESI仿宋-GB2312"/>
          <w:snapToGrid w:val="0"/>
          <w:kern w:val="0"/>
          <w:sz w:val="32"/>
          <w:szCs w:val="32"/>
        </w:rPr>
      </w:pPr>
    </w:p>
    <w:p>
      <w:pPr>
        <w:keepNext w:val="0"/>
        <w:keepLines w:val="0"/>
        <w:pageBreakBefore w:val="0"/>
        <w:widowControl w:val="0"/>
        <w:wordWrap/>
        <w:overflowPunct/>
        <w:topLinePunct w:val="0"/>
        <w:bidi w:val="0"/>
        <w:adjustRightInd w:val="0"/>
        <w:snapToGrid w:val="0"/>
        <w:spacing w:line="576" w:lineRule="exact"/>
        <w:ind w:left="1598" w:leftChars="304" w:right="0" w:hanging="960" w:hangingChars="300"/>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rPr>
        <w:t>附件：1.关于 XXX 政策或项目的事前绩效评估报告 (参考提纲)</w:t>
      </w:r>
    </w:p>
    <w:p>
      <w:pPr>
        <w:keepNext w:val="0"/>
        <w:keepLines w:val="0"/>
        <w:pageBreakBefore w:val="0"/>
        <w:widowControl w:val="0"/>
        <w:numPr>
          <w:ilvl w:val="0"/>
          <w:numId w:val="0"/>
        </w:numPr>
        <w:wordWrap/>
        <w:overflowPunct/>
        <w:topLinePunct w:val="0"/>
        <w:bidi w:val="0"/>
        <w:adjustRightInd w:val="0"/>
        <w:snapToGrid w:val="0"/>
        <w:spacing w:line="576" w:lineRule="exact"/>
        <w:ind w:left="1596" w:leftChars="760" w:right="0" w:firstLine="0" w:firstLineChars="0"/>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lang w:val="en-US" w:eastAsia="zh-CN"/>
        </w:rPr>
        <w:t>2.</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 xml:space="preserve">级财政支出事前绩效评估评分指标体系及审核意见表 </w:t>
      </w:r>
    </w:p>
    <w:p>
      <w:pPr>
        <w:keepNext w:val="0"/>
        <w:keepLines w:val="0"/>
        <w:pageBreakBefore w:val="0"/>
        <w:widowControl w:val="0"/>
        <w:numPr>
          <w:ilvl w:val="0"/>
          <w:numId w:val="0"/>
        </w:numPr>
        <w:wordWrap/>
        <w:overflowPunct/>
        <w:topLinePunct w:val="0"/>
        <w:bidi w:val="0"/>
        <w:adjustRightInd w:val="0"/>
        <w:snapToGrid w:val="0"/>
        <w:spacing w:line="576" w:lineRule="exact"/>
        <w:ind w:left="0" w:leftChars="0" w:right="0" w:firstLine="1600" w:firstLineChars="500"/>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napToGrid w:val="0"/>
          <w:kern w:val="0"/>
          <w:sz w:val="32"/>
          <w:szCs w:val="32"/>
        </w:rPr>
        <w:t>3.</w:t>
      </w:r>
      <w:r>
        <w:rPr>
          <w:rFonts w:hint="eastAsia" w:ascii="CESI仿宋-GB2312" w:hAnsi="CESI仿宋-GB2312" w:eastAsia="CESI仿宋-GB2312" w:cs="CESI仿宋-GB2312"/>
          <w:snapToGrid w:val="0"/>
          <w:kern w:val="0"/>
          <w:sz w:val="32"/>
          <w:szCs w:val="32"/>
          <w:lang w:eastAsia="zh-CN"/>
        </w:rPr>
        <w:t>市</w:t>
      </w:r>
      <w:r>
        <w:rPr>
          <w:rFonts w:hint="eastAsia" w:ascii="CESI仿宋-GB2312" w:hAnsi="CESI仿宋-GB2312" w:eastAsia="CESI仿宋-GB2312" w:cs="CESI仿宋-GB2312"/>
          <w:snapToGrid w:val="0"/>
          <w:kern w:val="0"/>
          <w:sz w:val="32"/>
          <w:szCs w:val="32"/>
        </w:rPr>
        <w:t>级财政支出事前绩效评估专家组评估意见</w:t>
      </w:r>
    </w:p>
    <w:p>
      <w:pPr>
        <w:keepNext w:val="0"/>
        <w:keepLines w:val="0"/>
        <w:pageBreakBefore w:val="0"/>
        <w:widowControl w:val="0"/>
        <w:numPr>
          <w:ilvl w:val="0"/>
          <w:numId w:val="0"/>
        </w:numPr>
        <w:wordWrap/>
        <w:overflowPunct/>
        <w:topLinePunct w:val="0"/>
        <w:bidi w:val="0"/>
        <w:adjustRightInd w:val="0"/>
        <w:snapToGrid w:val="0"/>
        <w:spacing w:line="578" w:lineRule="exact"/>
        <w:ind w:left="0" w:leftChars="0" w:right="0"/>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宋体" w:hAnsi="宋体" w:eastAsia="宋体" w:cs="宋体"/>
          <w:b/>
          <w:bCs/>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关于XXX政策或项目的事前绩效评估报告</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（参考提纲）</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宋体" w:hAnsi="宋体" w:eastAsia="宋体" w:cs="宋体"/>
          <w:b/>
          <w:bCs/>
          <w:sz w:val="10"/>
          <w:szCs w:val="10"/>
          <w:lang w:val="en-US" w:eastAsia="zh-CN"/>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一、评估对象</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（一）政策或项目的名称。</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（二）政策或项目的拟定部门（单位）。</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（三）政策或项目的绩效目标。</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（四）政策或项目的资金构成情况。</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（五）政策或项目的概况。</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二、评估方式和方法</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（一）评估程序。</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（二）评估思路及方法。</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（三）评估方式。</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三、评估内容与结论</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（一）立项必要性。</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（二）投入经济性。</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（三）绩效目标合理性。</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（四）实施方案可行性。</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（五）筹资合规性。</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（六）其他的内容。</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（七）总体结论</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四、相关建议</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五、其他需要说明的问题</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（阐述评估工作基本前提、报告适用范围、相关责任以及需要说明的其他事项等）</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六、附件</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0"/>
        <w:jc w:val="both"/>
        <w:textAlignment w:val="auto"/>
        <w:outlineLvl w:val="9"/>
        <w:rPr>
          <w:rFonts w:hint="eastAsia" w:ascii="CESI仿宋-GB2312" w:hAnsi="CESI仿宋-GB2312" w:eastAsia="CESI仿宋-GB2312" w:cs="CESI仿宋-GB2312"/>
          <w:snapToGrid w:val="0"/>
          <w:kern w:val="0"/>
          <w:sz w:val="32"/>
          <w:szCs w:val="32"/>
        </w:rPr>
      </w:pPr>
      <w:r>
        <w:rPr>
          <w:rFonts w:hint="eastAsia" w:ascii="仿宋_GB2312" w:hAnsi="仿宋_GB2312" w:eastAsia="仿宋_GB2312" w:cs="仿宋_GB2312"/>
          <w:sz w:val="32"/>
          <w:szCs w:val="32"/>
          <w:lang w:val="en-US" w:eastAsia="zh-CN"/>
        </w:rPr>
        <w:t>（政策或项目相关申报资料、评估专家意见、其他佐证材料）</w:t>
      </w: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outlineLvl w:val="9"/>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outlineLvl w:val="9"/>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outlineLvl w:val="9"/>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outlineLvl w:val="9"/>
        <w:rPr>
          <w:rFonts w:hint="eastAsia" w:ascii="黑体" w:hAnsi="黑体" w:eastAsia="黑体" w:cs="黑体"/>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tbl>
      <w:tblPr>
        <w:tblStyle w:val="8"/>
        <w:tblW w:w="9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32"/>
        <w:gridCol w:w="1021"/>
        <w:gridCol w:w="1034"/>
        <w:gridCol w:w="3601"/>
        <w:gridCol w:w="1083"/>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trPr>
        <w:tc>
          <w:tcPr>
            <w:tcW w:w="9040" w:type="dxa"/>
            <w:gridSpan w:val="6"/>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方正小标宋简体" w:hAnsi="方正小标宋简体" w:eastAsia="方正小标宋简体" w:cs="方正小标宋简体"/>
                <w:b w:val="0"/>
                <w:bCs/>
                <w:i w:val="0"/>
                <w:color w:val="000000"/>
                <w:kern w:val="0"/>
                <w:sz w:val="32"/>
                <w:szCs w:val="32"/>
                <w:u w:val="none"/>
                <w:lang w:val="en-US" w:eastAsia="zh-CN" w:bidi="ar"/>
              </w:rPr>
              <w:t>市级财政支出事前绩效评估评分指标体系及审核意见表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332"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评估内容</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评价要点</w:t>
            </w:r>
          </w:p>
        </w:tc>
        <w:tc>
          <w:tcPr>
            <w:tcW w:w="10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分值（分）</w:t>
            </w:r>
          </w:p>
        </w:tc>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分项审核意见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4" w:hRule="atLeast"/>
        </w:trPr>
        <w:tc>
          <w:tcPr>
            <w:tcW w:w="1332" w:type="dxa"/>
            <w:vMerge w:val="restart"/>
            <w:tcBorders>
              <w:top w:val="single" w:color="000000" w:sz="4" w:space="0"/>
              <w:lef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1.立项必要性</w:t>
            </w:r>
          </w:p>
        </w:tc>
        <w:tc>
          <w:tcPr>
            <w:tcW w:w="10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依据充分</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法律法规制度和文件</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是否有明确的法律法规和文件依据。相关法律法规、文件中的内容与拟出台政策和项目的相关程度等。</w:t>
            </w:r>
          </w:p>
        </w:tc>
        <w:tc>
          <w:tcPr>
            <w:tcW w:w="10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9" w:hRule="atLeast"/>
        </w:trPr>
        <w:tc>
          <w:tcPr>
            <w:tcW w:w="1332" w:type="dxa"/>
            <w:vMerge w:val="continue"/>
            <w:tcBorders>
              <w:top w:val="single" w:color="000000" w:sz="4" w:space="0"/>
              <w:left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部门职能</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是否符合部门职能。部门三定方案相关内容与拟实施政策和项目内容是否匹配。</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4" w:hRule="atLeast"/>
        </w:trPr>
        <w:tc>
          <w:tcPr>
            <w:tcW w:w="1332" w:type="dxa"/>
            <w:vMerge w:val="continue"/>
            <w:tcBorders>
              <w:top w:val="single" w:color="000000" w:sz="4" w:space="0"/>
              <w:left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时效性</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法律法规制度和文件确定的目标是否已实现或基本实现。相关政策文件是否具有时效。</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6" w:hRule="atLeast"/>
        </w:trPr>
        <w:tc>
          <w:tcPr>
            <w:tcW w:w="1332" w:type="dxa"/>
            <w:vMerge w:val="continue"/>
            <w:tcBorders>
              <w:top w:val="single" w:color="000000" w:sz="4" w:space="0"/>
              <w:left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实施必要</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财政保障</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拟实施政策和项目是否具有公益性属性。是否可通过市场替代，是否应由财政保障。是否符合财政事权支出支出责任划分改革相关规定等。</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atLeast"/>
        </w:trPr>
        <w:tc>
          <w:tcPr>
            <w:tcW w:w="1332" w:type="dxa"/>
            <w:vMerge w:val="continue"/>
            <w:tcBorders>
              <w:top w:val="single" w:color="000000" w:sz="4" w:space="0"/>
              <w:left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解决问题</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拟实施政策和项目所解决的问题是否真实、清晰、明确。</w:t>
            </w:r>
            <w:r>
              <w:rPr>
                <w:rFonts w:hint="default" w:ascii="宋体" w:hAnsi="宋体" w:eastAsia="宋体" w:cs="宋体"/>
                <w:i w:val="0"/>
                <w:color w:val="000000"/>
                <w:kern w:val="0"/>
                <w:sz w:val="21"/>
                <w:szCs w:val="21"/>
                <w:u w:val="none"/>
                <w:lang w:val="en-US" w:eastAsia="zh-CN" w:bidi="ar"/>
              </w:rPr>
              <w:t>是否有明显经济、社会、生态效益或可持续影响</w:t>
            </w:r>
            <w:r>
              <w:rPr>
                <w:rFonts w:hint="eastAsia" w:ascii="宋体" w:hAnsi="宋体" w:eastAsia="宋体" w:cs="宋体"/>
                <w:i w:val="0"/>
                <w:color w:val="000000"/>
                <w:kern w:val="0"/>
                <w:sz w:val="21"/>
                <w:szCs w:val="21"/>
                <w:u w:val="none"/>
                <w:lang w:val="en-US" w:eastAsia="zh-CN" w:bidi="ar"/>
              </w:rPr>
              <w:t>等。</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5" w:hRule="atLeast"/>
        </w:trPr>
        <w:tc>
          <w:tcPr>
            <w:tcW w:w="1332" w:type="dxa"/>
            <w:vMerge w:val="continue"/>
            <w:tcBorders>
              <w:top w:val="single" w:color="000000" w:sz="4" w:space="0"/>
              <w:left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FF0000"/>
                <w:sz w:val="21"/>
                <w:szCs w:val="21"/>
                <w:u w:val="none"/>
                <w:lang w:eastAsia="zh-CN"/>
              </w:rPr>
            </w:pPr>
            <w:r>
              <w:rPr>
                <w:rFonts w:hint="eastAsia" w:ascii="宋体" w:hAnsi="宋体" w:eastAsia="宋体" w:cs="宋体"/>
                <w:i w:val="0"/>
                <w:color w:val="000000"/>
                <w:kern w:val="0"/>
                <w:sz w:val="21"/>
                <w:szCs w:val="21"/>
                <w:u w:val="none"/>
                <w:lang w:val="en-US" w:eastAsia="zh-CN" w:bidi="ar"/>
              </w:rPr>
              <w:t>内容设计</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是否与已有政策和项目的内容重复交叉，是否有相近的或相关联政策和项目。</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3" w:hRule="atLeast"/>
        </w:trPr>
        <w:tc>
          <w:tcPr>
            <w:tcW w:w="1332" w:type="dxa"/>
            <w:vMerge w:val="restart"/>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2.投入经济性</w:t>
            </w:r>
          </w:p>
        </w:tc>
        <w:tc>
          <w:tcPr>
            <w:tcW w:w="10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投入合理</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投入方案</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是否符合预算管理、政府债务管理等规定。是否采用最优方案，投入资源与预期效果是否匹配。</w:t>
            </w:r>
          </w:p>
        </w:tc>
        <w:tc>
          <w:tcPr>
            <w:tcW w:w="10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9" w:hRule="atLeast"/>
        </w:trPr>
        <w:tc>
          <w:tcPr>
            <w:tcW w:w="1332"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投入方式</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支持方式是否合理，有无经过论证。</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1332"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措施有效</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成本测算</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成本测算是否准确，测算依据是否充分。</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2" w:hRule="atLeast"/>
        </w:trPr>
        <w:tc>
          <w:tcPr>
            <w:tcW w:w="1332" w:type="dxa"/>
            <w:vMerge w:val="continue"/>
            <w:tcBorders>
              <w:top w:val="single" w:color="000000" w:sz="4" w:space="0"/>
              <w:left w:val="single" w:color="000000" w:sz="4" w:space="0"/>
              <w:bottom w:val="single" w:color="auto"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成本控制</w:t>
            </w:r>
          </w:p>
        </w:tc>
        <w:tc>
          <w:tcPr>
            <w:tcW w:w="360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是否有明确的成本控制措施。</w:t>
            </w:r>
          </w:p>
        </w:tc>
        <w:tc>
          <w:tcPr>
            <w:tcW w:w="1083"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332" w:type="dxa"/>
            <w:vMerge w:val="restart"/>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cs="宋体"/>
                <w:b/>
                <w:i w:val="0"/>
                <w:color w:val="000000"/>
                <w:kern w:val="0"/>
                <w:sz w:val="21"/>
                <w:szCs w:val="21"/>
                <w:u w:val="none"/>
                <w:lang w:val="en-US" w:eastAsia="zh-CN" w:bidi="ar"/>
              </w:rPr>
              <w:t>3</w:t>
            </w:r>
            <w:r>
              <w:rPr>
                <w:rFonts w:hint="eastAsia" w:ascii="宋体" w:hAnsi="宋体" w:eastAsia="宋体" w:cs="宋体"/>
                <w:b/>
                <w:i w:val="0"/>
                <w:color w:val="000000"/>
                <w:kern w:val="0"/>
                <w:sz w:val="21"/>
                <w:szCs w:val="21"/>
                <w:u w:val="none"/>
                <w:lang w:val="en-US" w:eastAsia="zh-CN" w:bidi="ar"/>
              </w:rPr>
              <w:t>.</w:t>
            </w:r>
            <w:r>
              <w:rPr>
                <w:rFonts w:hint="eastAsia" w:ascii="宋体" w:hAnsi="宋体" w:cs="宋体"/>
                <w:b/>
                <w:i w:val="0"/>
                <w:color w:val="000000"/>
                <w:kern w:val="0"/>
                <w:sz w:val="21"/>
                <w:szCs w:val="21"/>
                <w:u w:val="none"/>
                <w:lang w:val="en-US" w:eastAsia="zh-CN" w:bidi="ar"/>
              </w:rPr>
              <w:t>绩效</w:t>
            </w:r>
            <w:r>
              <w:rPr>
                <w:rFonts w:hint="eastAsia" w:ascii="宋体" w:hAnsi="宋体" w:eastAsia="宋体" w:cs="宋体"/>
                <w:b/>
                <w:i w:val="0"/>
                <w:color w:val="000000"/>
                <w:kern w:val="0"/>
                <w:sz w:val="21"/>
                <w:szCs w:val="21"/>
                <w:u w:val="none"/>
                <w:lang w:val="en-US" w:eastAsia="zh-CN" w:bidi="ar"/>
              </w:rPr>
              <w:t>目标合理性</w:t>
            </w:r>
          </w:p>
        </w:tc>
        <w:tc>
          <w:tcPr>
            <w:tcW w:w="1021" w:type="dxa"/>
            <w:vMerge w:val="restart"/>
            <w:tcBorders>
              <w:top w:val="single" w:color="000000" w:sz="4" w:space="0"/>
              <w:left w:val="single" w:color="000000" w:sz="4" w:space="0"/>
              <w:right w:val="single" w:color="000000" w:sz="4" w:space="0"/>
            </w:tcBorders>
            <w:vAlign w:val="center"/>
          </w:tcPr>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产出目标</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是否明确、量化、相关，可测量。指标和标准的确定依据。以前年度或其他省份同类事项的指标和标准设置情况等。指标值是否符合行业正常水平或事业发展规律。</w:t>
            </w:r>
          </w:p>
        </w:tc>
        <w:tc>
          <w:tcPr>
            <w:tcW w:w="10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4" w:hRule="atLeast"/>
        </w:trPr>
        <w:tc>
          <w:tcPr>
            <w:tcW w:w="1332"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是否相关、可测量。指标和标准的确定依据。以前年度或其他省份同类事项的指标和标准设置情况等。指标值是否符合行业正常水平或事业发展规律。</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1" w:hRule="atLeast"/>
        </w:trPr>
        <w:tc>
          <w:tcPr>
            <w:tcW w:w="1332"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是否科学、合理。是否与工作计划匹配。是否可按时完成。</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1" w:hRule="atLeast"/>
        </w:trPr>
        <w:tc>
          <w:tcPr>
            <w:tcW w:w="1332"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restart"/>
            <w:tcBorders>
              <w:top w:val="single" w:color="000000" w:sz="4" w:space="0"/>
              <w:left w:val="single" w:color="000000" w:sz="4" w:space="0"/>
              <w:right w:val="single" w:color="000000" w:sz="4" w:space="0"/>
            </w:tcBorders>
            <w:vAlign w:val="center"/>
          </w:tcPr>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效益目标</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效益明确</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是否明确、具体。是否充分反映拟解决的问题?</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rPr>
        <w:tc>
          <w:tcPr>
            <w:tcW w:w="1332"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效益量化</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是否有明确的定量指标。</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trPr>
        <w:tc>
          <w:tcPr>
            <w:tcW w:w="1332"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受益对象</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对象明确</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受益对象是否明确、精准。</w:t>
            </w: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1332" w:type="dxa"/>
            <w:vMerge w:val="restart"/>
            <w:tcBorders>
              <w:top w:val="single" w:color="000000" w:sz="4" w:space="0"/>
              <w:left w:val="single" w:color="000000" w:sz="4" w:space="0"/>
            </w:tcBorders>
            <w:vAlign w:val="center"/>
          </w:tcPr>
          <w:p>
            <w:pPr>
              <w:jc w:val="center"/>
              <w:rPr>
                <w:rFonts w:hint="default" w:ascii="宋体" w:hAnsi="宋体" w:eastAsia="宋体" w:cs="宋体"/>
                <w:b/>
                <w:i w:val="0"/>
                <w:color w:val="000000"/>
                <w:sz w:val="21"/>
                <w:szCs w:val="21"/>
                <w:u w:val="none"/>
                <w:lang w:val="en-US" w:eastAsia="zh-CN"/>
              </w:rPr>
            </w:pPr>
            <w:r>
              <w:rPr>
                <w:rFonts w:hint="eastAsia" w:ascii="宋体" w:hAnsi="宋体" w:cs="宋体"/>
                <w:b/>
                <w:i w:val="0"/>
                <w:color w:val="000000"/>
                <w:sz w:val="21"/>
                <w:szCs w:val="21"/>
                <w:u w:val="none"/>
                <w:lang w:val="en-US" w:eastAsia="zh-CN"/>
              </w:rPr>
              <w:t>4.实施方案可行性</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内容明确</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项目内容</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是否有明确、具体、完整的项目内容</w:t>
            </w:r>
          </w:p>
        </w:tc>
        <w:tc>
          <w:tcPr>
            <w:tcW w:w="108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69"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1332" w:type="dxa"/>
            <w:vMerge w:val="continue"/>
            <w:tcBorders>
              <w:left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restart"/>
            <w:tcBorders>
              <w:top w:val="single" w:color="000000" w:sz="4" w:space="0"/>
              <w:left w:val="single" w:color="000000" w:sz="4" w:space="0"/>
              <w:right w:val="single" w:color="000000" w:sz="4" w:space="0"/>
            </w:tcBorders>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组织规范</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管理制度</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是否制定了明确、合理的计划进度安排。是否制定配套的管理制度制度，是否成立专门的管理机构。</w:t>
            </w:r>
          </w:p>
        </w:tc>
        <w:tc>
          <w:tcPr>
            <w:tcW w:w="1083"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969"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1332" w:type="dxa"/>
            <w:vMerge w:val="continue"/>
            <w:tcBorders>
              <w:left w:val="single" w:color="000000"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责任人员</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是否有明确的分工方案。是否明确相关责任人员。</w:t>
            </w:r>
          </w:p>
        </w:tc>
        <w:tc>
          <w:tcPr>
            <w:tcW w:w="1083"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kern w:val="0"/>
                <w:sz w:val="21"/>
                <w:szCs w:val="21"/>
                <w:u w:val="none"/>
                <w:lang w:val="en-US" w:eastAsia="zh-CN" w:bidi="ar"/>
              </w:rPr>
            </w:pPr>
          </w:p>
        </w:tc>
        <w:tc>
          <w:tcPr>
            <w:tcW w:w="969"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1332" w:type="dxa"/>
            <w:vMerge w:val="continue"/>
            <w:tcBorders>
              <w:left w:val="single" w:color="000000" w:sz="4" w:space="0"/>
              <w:bottom w:val="single" w:color="000000" w:sz="4" w:space="0"/>
              <w:right w:val="single" w:color="auto" w:sz="4" w:space="0"/>
            </w:tcBorders>
            <w:vAlign w:val="center"/>
          </w:tcPr>
          <w:p>
            <w:pPr>
              <w:jc w:val="center"/>
              <w:rPr>
                <w:rFonts w:hint="eastAsia" w:ascii="宋体" w:hAnsi="宋体" w:eastAsia="宋体" w:cs="宋体"/>
                <w:b/>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跟踪管理</w:t>
            </w:r>
          </w:p>
        </w:tc>
        <w:tc>
          <w:tcPr>
            <w:tcW w:w="103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后续管理</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是否建立政策和项目运行跟踪管理机制，收集相关绩效信息，用于改进政策和项目管理。</w:t>
            </w:r>
          </w:p>
        </w:tc>
        <w:tc>
          <w:tcPr>
            <w:tcW w:w="1083" w:type="dxa"/>
            <w:vMerge w:val="continue"/>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kern w:val="0"/>
                <w:sz w:val="21"/>
                <w:szCs w:val="21"/>
                <w:u w:val="none"/>
                <w:lang w:val="en-US" w:eastAsia="zh-CN" w:bidi="ar"/>
              </w:rPr>
            </w:pPr>
          </w:p>
        </w:tc>
        <w:tc>
          <w:tcPr>
            <w:tcW w:w="969"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1332" w:type="dxa"/>
            <w:vMerge w:val="restart"/>
            <w:tcBorders>
              <w:top w:val="single" w:color="000000" w:sz="4" w:space="0"/>
              <w:left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5.筹资合规性</w:t>
            </w:r>
          </w:p>
        </w:tc>
        <w:tc>
          <w:tcPr>
            <w:tcW w:w="10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筹资合规</w:t>
            </w:r>
          </w:p>
        </w:tc>
        <w:tc>
          <w:tcPr>
            <w:tcW w:w="1034"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筹资计划</w:t>
            </w:r>
          </w:p>
        </w:tc>
        <w:tc>
          <w:tcPr>
            <w:tcW w:w="36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资金规模是否合理。资金筹措计划是否经过论证和征求意见。</w:t>
            </w:r>
          </w:p>
        </w:tc>
        <w:tc>
          <w:tcPr>
            <w:tcW w:w="108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69"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4" w:hRule="atLeast"/>
        </w:trPr>
        <w:tc>
          <w:tcPr>
            <w:tcW w:w="1332" w:type="dxa"/>
            <w:vMerge w:val="continue"/>
            <w:tcBorders>
              <w:left w:val="single" w:color="000000" w:sz="4" w:space="0"/>
              <w:right w:val="single" w:color="auto" w:sz="4" w:space="0"/>
            </w:tcBorders>
            <w:vAlign w:val="center"/>
          </w:tcPr>
          <w:p>
            <w:pPr>
              <w:jc w:val="center"/>
              <w:rPr>
                <w:rFonts w:hint="eastAsia" w:ascii="宋体" w:hAnsi="宋体" w:eastAsia="宋体" w:cs="宋体"/>
                <w:b/>
                <w:i w:val="0"/>
                <w:color w:val="000000"/>
                <w:sz w:val="21"/>
                <w:szCs w:val="21"/>
                <w:u w:val="none"/>
              </w:rPr>
            </w:pPr>
          </w:p>
        </w:tc>
        <w:tc>
          <w:tcPr>
            <w:tcW w:w="10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eastAsia="zh-CN"/>
              </w:rPr>
            </w:pPr>
          </w:p>
        </w:tc>
        <w:tc>
          <w:tcPr>
            <w:tcW w:w="1034"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资金来源</w:t>
            </w:r>
          </w:p>
        </w:tc>
        <w:tc>
          <w:tcPr>
            <w:tcW w:w="360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资金来源是否符合相关制度规定、可持续。</w:t>
            </w:r>
          </w:p>
        </w:tc>
        <w:tc>
          <w:tcPr>
            <w:tcW w:w="108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7" w:hRule="atLeast"/>
        </w:trPr>
        <w:tc>
          <w:tcPr>
            <w:tcW w:w="1332" w:type="dxa"/>
            <w:vMerge w:val="continue"/>
            <w:tcBorders>
              <w:left w:val="single" w:color="000000" w:sz="4" w:space="0"/>
              <w:right w:val="single" w:color="auto" w:sz="4" w:space="0"/>
            </w:tcBorders>
            <w:vAlign w:val="center"/>
          </w:tcPr>
          <w:p>
            <w:pPr>
              <w:jc w:val="center"/>
              <w:rPr>
                <w:rFonts w:hint="eastAsia" w:ascii="宋体" w:hAnsi="宋体" w:eastAsia="宋体" w:cs="宋体"/>
                <w:b/>
                <w:i w:val="0"/>
                <w:color w:val="000000"/>
                <w:sz w:val="21"/>
                <w:szCs w:val="21"/>
                <w:u w:val="none"/>
              </w:rPr>
            </w:pPr>
          </w:p>
        </w:tc>
        <w:tc>
          <w:tcPr>
            <w:tcW w:w="10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风险可控</w:t>
            </w:r>
          </w:p>
        </w:tc>
        <w:tc>
          <w:tcPr>
            <w:tcW w:w="1034" w:type="dxa"/>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风险评估</w:t>
            </w:r>
          </w:p>
        </w:tc>
        <w:tc>
          <w:tcPr>
            <w:tcW w:w="36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是否对财政承受能力评估和债务风险进行论证评估。相关风险是否可控。</w:t>
            </w:r>
          </w:p>
        </w:tc>
        <w:tc>
          <w:tcPr>
            <w:tcW w:w="108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6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7" w:hRule="atLeast"/>
        </w:trPr>
        <w:tc>
          <w:tcPr>
            <w:tcW w:w="1332" w:type="dxa"/>
            <w:vMerge w:val="continue"/>
            <w:tcBorders>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c>
          <w:tcPr>
            <w:tcW w:w="10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034"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应对措施</w:t>
            </w:r>
          </w:p>
        </w:tc>
        <w:tc>
          <w:tcPr>
            <w:tcW w:w="360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是否针对预期风险设定应对措施。</w:t>
            </w:r>
          </w:p>
        </w:tc>
        <w:tc>
          <w:tcPr>
            <w:tcW w:w="1083" w:type="dxa"/>
            <w:vMerge w:val="continue"/>
            <w:tcBorders>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69" w:type="dxa"/>
            <w:vMerge w:val="continue"/>
            <w:tcBorders>
              <w:left w:val="single" w:color="000000" w:sz="4" w:space="0"/>
              <w:bottom w:val="single" w:color="auto" w:sz="4" w:space="0"/>
              <w:right w:val="single" w:color="000000" w:sz="4" w:space="0"/>
            </w:tcBorders>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9" w:hRule="atLeast"/>
        </w:trPr>
        <w:tc>
          <w:tcPr>
            <w:tcW w:w="1332" w:type="dxa"/>
            <w:tcBorders>
              <w:top w:val="single" w:color="auto" w:sz="4" w:space="0"/>
              <w:lef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6.其他的内容</w:t>
            </w:r>
          </w:p>
        </w:tc>
        <w:tc>
          <w:tcPr>
            <w:tcW w:w="1021"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实施期限</w:t>
            </w:r>
          </w:p>
        </w:tc>
        <w:tc>
          <w:tcPr>
            <w:tcW w:w="1034"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调整机制</w:t>
            </w:r>
          </w:p>
        </w:tc>
        <w:tc>
          <w:tcPr>
            <w:tcW w:w="360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是否有明确的期限。拟实施政策和项目清理、退出或调整机制是否健全、可行。</w:t>
            </w:r>
          </w:p>
        </w:tc>
        <w:tc>
          <w:tcPr>
            <w:tcW w:w="1083" w:type="dxa"/>
            <w:tcBorders>
              <w:top w:val="single" w:color="auto"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969" w:type="dxa"/>
            <w:tcBorders>
              <w:top w:val="single" w:color="auto" w:sz="4" w:space="0"/>
              <w:left w:val="single" w:color="000000" w:sz="4" w:space="0"/>
              <w:right w:val="single" w:color="000000" w:sz="4" w:space="0"/>
            </w:tcBorders>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trPr>
        <w:tc>
          <w:tcPr>
            <w:tcW w:w="1332"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总体结论</w:t>
            </w:r>
          </w:p>
        </w:tc>
        <w:tc>
          <w:tcPr>
            <w:tcW w:w="770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9040" w:type="dxa"/>
            <w:gridSpan w:val="6"/>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备注：第1项为否定性指标，得分率80%以下的，以及总分在80分以下的，总体结论为不予支持。</w:t>
            </w:r>
          </w:p>
        </w:tc>
      </w:tr>
    </w:tbl>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outlineLvl w:val="9"/>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10"/>
          <w:szCs w:val="10"/>
          <w:lang w:val="en-US" w:eastAsia="zh-CN"/>
        </w:rPr>
      </w:pPr>
    </w:p>
    <w:p>
      <w:pPr>
        <w:spacing w:line="360" w:lineRule="auto"/>
        <w:jc w:val="center"/>
        <w:outlineLvl w:val="2"/>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eastAsia="zh-CN"/>
        </w:rPr>
        <w:t>市级</w:t>
      </w:r>
      <w:r>
        <w:rPr>
          <w:rFonts w:hint="eastAsia" w:ascii="方正小标宋简体" w:hAnsi="方正小标宋简体" w:eastAsia="方正小标宋简体" w:cs="方正小标宋简体"/>
          <w:b w:val="0"/>
          <w:bCs w:val="0"/>
          <w:sz w:val="32"/>
          <w:szCs w:val="32"/>
        </w:rPr>
        <w:t>财政支出事前</w:t>
      </w:r>
      <w:r>
        <w:rPr>
          <w:rFonts w:hint="eastAsia" w:ascii="方正小标宋简体" w:hAnsi="方正小标宋简体" w:eastAsia="方正小标宋简体" w:cs="方正小标宋简体"/>
          <w:b w:val="0"/>
          <w:bCs w:val="0"/>
          <w:sz w:val="32"/>
          <w:szCs w:val="32"/>
          <w:lang w:eastAsia="zh-CN"/>
        </w:rPr>
        <w:t>绩效</w:t>
      </w:r>
      <w:r>
        <w:rPr>
          <w:rFonts w:hint="eastAsia" w:ascii="方正小标宋简体" w:hAnsi="方正小标宋简体" w:eastAsia="方正小标宋简体" w:cs="方正小标宋简体"/>
          <w:b w:val="0"/>
          <w:bCs w:val="0"/>
          <w:sz w:val="32"/>
          <w:szCs w:val="32"/>
        </w:rPr>
        <w:t>评估专家组评估意见</w:t>
      </w:r>
    </w:p>
    <w:tbl>
      <w:tblPr>
        <w:tblStyle w:val="8"/>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503"/>
        <w:gridCol w:w="877"/>
        <w:gridCol w:w="885"/>
        <w:gridCol w:w="881"/>
        <w:gridCol w:w="922"/>
        <w:gridCol w:w="108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3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r>
              <w:rPr>
                <w:rFonts w:hint="eastAsia" w:ascii="宋体" w:hAnsi="宋体" w:cs="宋体"/>
                <w:b/>
                <w:color w:val="000000"/>
                <w:kern w:val="0"/>
                <w:sz w:val="20"/>
                <w:szCs w:val="20"/>
              </w:rPr>
              <w:t>评估指标及分值</w:t>
            </w:r>
          </w:p>
        </w:tc>
        <w:tc>
          <w:tcPr>
            <w:tcW w:w="5590"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r>
              <w:rPr>
                <w:rFonts w:hint="eastAsia" w:ascii="宋体" w:hAnsi="宋体" w:cs="宋体"/>
                <w:b/>
                <w:color w:val="000000"/>
                <w:kern w:val="0"/>
                <w:sz w:val="20"/>
                <w:szCs w:val="20"/>
              </w:rPr>
              <w:t>专家评估计分</w:t>
            </w:r>
            <w:r>
              <w:rPr>
                <w:rFonts w:hint="eastAsia" w:ascii="宋体" w:hAnsi="宋体" w:cs="宋体"/>
                <w:b/>
                <w:color w:val="000000"/>
                <w:kern w:val="0"/>
                <w:sz w:val="20"/>
                <w:szCs w:val="2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r>
              <w:rPr>
                <w:rFonts w:hint="eastAsia" w:ascii="宋体" w:hAnsi="宋体" w:cs="宋体"/>
                <w:b/>
                <w:color w:val="000000"/>
                <w:kern w:val="0"/>
                <w:sz w:val="20"/>
                <w:szCs w:val="20"/>
              </w:rPr>
              <w:t>评估指标</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r>
              <w:rPr>
                <w:rFonts w:hint="eastAsia" w:ascii="宋体" w:hAnsi="宋体" w:cs="宋体"/>
                <w:b/>
                <w:color w:val="000000"/>
                <w:kern w:val="0"/>
                <w:sz w:val="20"/>
                <w:szCs w:val="20"/>
              </w:rPr>
              <w:t>分值</w:t>
            </w:r>
          </w:p>
        </w:tc>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r>
              <w:rPr>
                <w:rFonts w:hint="eastAsia" w:ascii="宋体" w:hAnsi="宋体" w:cs="宋体"/>
                <w:b/>
                <w:color w:val="000000"/>
                <w:kern w:val="0"/>
                <w:sz w:val="20"/>
                <w:szCs w:val="20"/>
              </w:rPr>
              <w:t>专家1</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r>
              <w:rPr>
                <w:rFonts w:hint="eastAsia" w:ascii="宋体" w:hAnsi="宋体" w:cs="宋体"/>
                <w:b/>
                <w:color w:val="000000"/>
                <w:kern w:val="0"/>
                <w:sz w:val="20"/>
                <w:szCs w:val="20"/>
              </w:rPr>
              <w:t>专家2</w:t>
            </w:r>
          </w:p>
        </w:tc>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r>
              <w:rPr>
                <w:rFonts w:hint="eastAsia" w:ascii="宋体" w:hAnsi="宋体" w:cs="宋体"/>
                <w:b/>
                <w:color w:val="000000"/>
                <w:kern w:val="0"/>
                <w:sz w:val="20"/>
                <w:szCs w:val="20"/>
              </w:rPr>
              <w:t>专家3</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r>
              <w:rPr>
                <w:rFonts w:hint="eastAsia" w:ascii="宋体" w:hAnsi="宋体" w:cs="宋体"/>
                <w:b/>
                <w:color w:val="000000"/>
                <w:kern w:val="0"/>
                <w:sz w:val="20"/>
                <w:szCs w:val="20"/>
              </w:rPr>
              <w:t>专家4</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r>
              <w:rPr>
                <w:rFonts w:hint="eastAsia" w:ascii="宋体" w:hAnsi="宋体" w:cs="宋体"/>
                <w:b/>
                <w:color w:val="000000"/>
                <w:kern w:val="0"/>
                <w:sz w:val="20"/>
                <w:szCs w:val="20"/>
              </w:rPr>
              <w:t>专家5</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r>
              <w:rPr>
                <w:rFonts w:hint="eastAsia" w:ascii="宋体" w:hAnsi="宋体" w:cs="宋体"/>
                <w:b/>
                <w:color w:val="000000"/>
                <w:kern w:val="0"/>
                <w:sz w:val="20"/>
                <w:szCs w:val="20"/>
              </w:rPr>
              <w:t>平均</w:t>
            </w:r>
            <w:r>
              <w:rPr>
                <w:rFonts w:hint="eastAsia" w:ascii="宋体" w:hAnsi="宋体" w:cs="宋体"/>
                <w:b/>
                <w:color w:val="000000"/>
                <w:kern w:val="0"/>
                <w:sz w:val="20"/>
                <w:szCs w:val="20"/>
                <w:lang w:eastAsia="zh-CN"/>
              </w:rPr>
              <w:t>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CN"/>
              </w:rPr>
              <w:t>立项</w:t>
            </w:r>
            <w:r>
              <w:rPr>
                <w:rFonts w:hint="eastAsia" w:ascii="宋体" w:hAnsi="宋体" w:cs="宋体"/>
                <w:b/>
                <w:bCs/>
                <w:color w:val="000000"/>
                <w:kern w:val="0"/>
                <w:sz w:val="20"/>
                <w:szCs w:val="20"/>
              </w:rPr>
              <w:t>必要性</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lang w:val="en-US" w:eastAsia="zh-CN"/>
              </w:rPr>
              <w:t>24</w:t>
            </w:r>
          </w:p>
        </w:tc>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000000"/>
                <w:kern w:val="0"/>
                <w:sz w:val="20"/>
                <w:szCs w:val="20"/>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r>
              <w:rPr>
                <w:rFonts w:hint="eastAsia" w:ascii="宋体" w:hAnsi="宋体" w:cs="宋体"/>
                <w:b/>
                <w:bCs/>
                <w:color w:val="000000"/>
                <w:kern w:val="0"/>
                <w:sz w:val="20"/>
                <w:szCs w:val="20"/>
                <w:lang w:eastAsia="zh-CN"/>
              </w:rPr>
              <w:t>投入经济</w:t>
            </w:r>
            <w:r>
              <w:rPr>
                <w:rFonts w:hint="eastAsia" w:ascii="宋体" w:hAnsi="宋体" w:cs="宋体"/>
                <w:b/>
                <w:bCs/>
                <w:color w:val="000000"/>
                <w:kern w:val="0"/>
                <w:sz w:val="20"/>
                <w:szCs w:val="20"/>
              </w:rPr>
              <w:t>性</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color w:val="000000"/>
                <w:kern w:val="0"/>
                <w:sz w:val="20"/>
                <w:szCs w:val="20"/>
                <w:lang w:val="en-US" w:eastAsia="zh-CN"/>
              </w:rPr>
            </w:pPr>
            <w:r>
              <w:rPr>
                <w:rFonts w:hint="eastAsia" w:ascii="宋体" w:hAnsi="宋体" w:cs="宋体"/>
                <w:b/>
                <w:bCs/>
                <w:color w:val="000000"/>
                <w:kern w:val="0"/>
                <w:sz w:val="20"/>
                <w:szCs w:val="20"/>
                <w:lang w:val="en-US" w:eastAsia="zh-CN"/>
              </w:rPr>
              <w:t>16</w:t>
            </w:r>
          </w:p>
        </w:tc>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000000"/>
                <w:kern w:val="0"/>
                <w:sz w:val="20"/>
                <w:szCs w:val="20"/>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lang w:eastAsia="zh-CN"/>
              </w:rPr>
              <w:t>绩效目标合理性</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24</w:t>
            </w:r>
          </w:p>
        </w:tc>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0"/>
                <w:szCs w:val="20"/>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lang w:eastAsia="zh-CN"/>
              </w:rPr>
              <w:t>实施方案可行性</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16</w:t>
            </w:r>
          </w:p>
        </w:tc>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color w:val="000000"/>
                <w:kern w:val="0"/>
                <w:sz w:val="20"/>
                <w:szCs w:val="20"/>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lang w:eastAsia="zh-CN"/>
              </w:rPr>
              <w:t>筹资合规性</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lang w:val="en-US" w:eastAsia="zh-CN"/>
              </w:rPr>
              <w:t>16</w:t>
            </w:r>
          </w:p>
        </w:tc>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0"/>
                <w:szCs w:val="20"/>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lang w:eastAsia="zh-CN"/>
              </w:rPr>
              <w:t>其它的内容</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4</w:t>
            </w:r>
          </w:p>
        </w:tc>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0"/>
                <w:szCs w:val="20"/>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945"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lang w:eastAsia="zh-CN"/>
              </w:rPr>
              <w:t>合计</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100</w:t>
            </w:r>
          </w:p>
        </w:tc>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0"/>
                <w:szCs w:val="20"/>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c>
          <w:tcPr>
            <w:tcW w:w="945" w:type="dxa"/>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评估得分</w:t>
            </w:r>
          </w:p>
        </w:tc>
        <w:tc>
          <w:tcPr>
            <w:tcW w:w="7093" w:type="dxa"/>
            <w:gridSpan w:val="7"/>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评估结论</w:t>
            </w:r>
          </w:p>
        </w:tc>
        <w:tc>
          <w:tcPr>
            <w:tcW w:w="7093" w:type="dxa"/>
            <w:gridSpan w:val="7"/>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color w:val="000000"/>
                <w:kern w:val="0"/>
                <w:sz w:val="20"/>
                <w:szCs w:val="20"/>
              </w:rPr>
            </w:pPr>
            <w:r>
              <w:rPr>
                <w:rFonts w:hint="eastAsia" w:ascii="宋体" w:hAnsi="宋体" w:cs="宋体"/>
                <w:color w:val="000000"/>
                <w:kern w:val="0"/>
                <w:sz w:val="20"/>
                <w:szCs w:val="20"/>
                <w:lang w:eastAsia="zh-CN"/>
              </w:rPr>
              <w:t>建议</w:t>
            </w:r>
            <w:r>
              <w:rPr>
                <w:rFonts w:hint="eastAsia" w:ascii="宋体" w:hAnsi="宋体" w:cs="宋体"/>
                <w:color w:val="000000"/>
                <w:kern w:val="0"/>
                <w:sz w:val="20"/>
                <w:szCs w:val="20"/>
              </w:rPr>
              <w:t xml:space="preserve">予以支持□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建议</w:t>
            </w:r>
            <w:r>
              <w:rPr>
                <w:rFonts w:hint="eastAsia" w:ascii="宋体" w:hAnsi="宋体" w:cs="宋体"/>
                <w:color w:val="000000"/>
                <w:kern w:val="0"/>
                <w:sz w:val="20"/>
                <w:szCs w:val="20"/>
              </w:rPr>
              <w:t>完善后予以支持□</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建议</w:t>
            </w:r>
            <w:r>
              <w:rPr>
                <w:rFonts w:hint="eastAsia" w:ascii="宋体" w:hAnsi="宋体" w:cs="宋体"/>
                <w:color w:val="000000"/>
                <w:kern w:val="0"/>
                <w:sz w:val="20"/>
                <w:szCs w:val="20"/>
              </w:rPr>
              <w:t xml:space="preserve">部分支持□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建议</w:t>
            </w:r>
            <w:r>
              <w:rPr>
                <w:rFonts w:hint="eastAsia" w:ascii="宋体" w:hAnsi="宋体" w:cs="宋体"/>
                <w:color w:val="000000"/>
                <w:kern w:val="0"/>
                <w:sz w:val="20"/>
                <w:szCs w:val="20"/>
              </w:rPr>
              <w:t xml:space="preserve">不予支持□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6" w:hRule="exact"/>
          <w:jc w:val="center"/>
        </w:trPr>
        <w:tc>
          <w:tcPr>
            <w:tcW w:w="893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60"/>
              <w:rPr>
                <w:rFonts w:ascii="宋体" w:hAnsi="宋体"/>
                <w:b/>
                <w:bCs/>
                <w:sz w:val="20"/>
                <w:szCs w:val="20"/>
              </w:rPr>
            </w:pPr>
            <w:r>
              <w:rPr>
                <w:rFonts w:hint="eastAsia" w:ascii="宋体" w:hAnsi="宋体"/>
                <w:b/>
                <w:bCs/>
                <w:sz w:val="20"/>
                <w:szCs w:val="20"/>
              </w:rPr>
              <w:t>分项意见：</w:t>
            </w:r>
          </w:p>
          <w:p>
            <w:pPr>
              <w:adjustRightInd w:val="0"/>
              <w:snapToGrid w:val="0"/>
              <w:spacing w:before="120" w:after="60"/>
              <w:rPr>
                <w:rFonts w:ascii="宋体" w:hAnsi="宋体"/>
                <w:sz w:val="20"/>
                <w:szCs w:val="20"/>
              </w:rPr>
            </w:pPr>
            <w:r>
              <w:rPr>
                <w:rFonts w:hint="eastAsia" w:ascii="宋体" w:hAnsi="宋体"/>
                <w:sz w:val="20"/>
                <w:szCs w:val="20"/>
              </w:rPr>
              <w:t>1.立项必要性</w:t>
            </w:r>
          </w:p>
          <w:p>
            <w:pPr>
              <w:adjustRightInd w:val="0"/>
              <w:snapToGrid w:val="0"/>
              <w:spacing w:before="120" w:after="60"/>
              <w:rPr>
                <w:rFonts w:ascii="宋体" w:hAnsi="宋体"/>
                <w:sz w:val="20"/>
                <w:szCs w:val="20"/>
              </w:rPr>
            </w:pPr>
            <w:r>
              <w:rPr>
                <w:rFonts w:hint="eastAsia" w:ascii="宋体" w:hAnsi="宋体"/>
                <w:sz w:val="20"/>
                <w:szCs w:val="20"/>
              </w:rPr>
              <w:t>2.投入经济性</w:t>
            </w:r>
          </w:p>
          <w:p>
            <w:pPr>
              <w:adjustRightInd w:val="0"/>
              <w:snapToGrid w:val="0"/>
              <w:spacing w:before="120" w:after="60"/>
              <w:rPr>
                <w:rFonts w:ascii="宋体" w:hAnsi="宋体"/>
                <w:sz w:val="20"/>
                <w:szCs w:val="20"/>
              </w:rPr>
            </w:pPr>
            <w:r>
              <w:rPr>
                <w:rFonts w:hint="eastAsia" w:ascii="宋体" w:hAnsi="宋体"/>
                <w:sz w:val="20"/>
                <w:szCs w:val="20"/>
              </w:rPr>
              <w:t>3.</w:t>
            </w:r>
            <w:r>
              <w:rPr>
                <w:rFonts w:hint="eastAsia" w:ascii="宋体" w:hAnsi="宋体"/>
                <w:sz w:val="20"/>
                <w:szCs w:val="20"/>
                <w:lang w:eastAsia="zh-CN"/>
              </w:rPr>
              <w:t>绩效</w:t>
            </w:r>
            <w:r>
              <w:rPr>
                <w:rFonts w:hint="eastAsia" w:ascii="宋体" w:hAnsi="宋体"/>
                <w:sz w:val="20"/>
                <w:szCs w:val="20"/>
              </w:rPr>
              <w:t>目标合理性</w:t>
            </w:r>
          </w:p>
          <w:p>
            <w:pPr>
              <w:adjustRightInd w:val="0"/>
              <w:snapToGrid w:val="0"/>
              <w:spacing w:before="120" w:after="60"/>
              <w:rPr>
                <w:rFonts w:hint="eastAsia" w:ascii="宋体" w:hAnsi="宋体"/>
                <w:sz w:val="20"/>
                <w:szCs w:val="20"/>
                <w:lang w:eastAsia="zh-CN"/>
              </w:rPr>
            </w:pPr>
            <w:r>
              <w:rPr>
                <w:rFonts w:hint="eastAsia" w:ascii="宋体" w:hAnsi="宋体"/>
                <w:sz w:val="20"/>
                <w:szCs w:val="20"/>
              </w:rPr>
              <w:t>4.</w:t>
            </w:r>
            <w:r>
              <w:rPr>
                <w:rFonts w:hint="eastAsia" w:ascii="宋体" w:hAnsi="宋体"/>
                <w:sz w:val="20"/>
                <w:szCs w:val="20"/>
                <w:lang w:eastAsia="zh-CN"/>
              </w:rPr>
              <w:t>实施</w:t>
            </w:r>
            <w:r>
              <w:rPr>
                <w:rFonts w:hint="eastAsia" w:ascii="宋体" w:hAnsi="宋体"/>
                <w:sz w:val="20"/>
                <w:szCs w:val="20"/>
              </w:rPr>
              <w:t>方案可行性</w:t>
            </w:r>
          </w:p>
          <w:p>
            <w:pPr>
              <w:adjustRightInd w:val="0"/>
              <w:snapToGrid w:val="0"/>
              <w:spacing w:before="120" w:after="60"/>
              <w:rPr>
                <w:rFonts w:hint="eastAsia" w:ascii="宋体" w:hAnsi="宋体"/>
                <w:sz w:val="20"/>
                <w:szCs w:val="20"/>
              </w:rPr>
            </w:pPr>
            <w:r>
              <w:rPr>
                <w:rFonts w:hint="eastAsia" w:ascii="宋体" w:hAnsi="宋体"/>
                <w:sz w:val="20"/>
                <w:szCs w:val="20"/>
              </w:rPr>
              <w:t>5.筹资合规性</w:t>
            </w:r>
          </w:p>
          <w:p>
            <w:pPr>
              <w:adjustRightInd w:val="0"/>
              <w:snapToGrid w:val="0"/>
              <w:spacing w:before="120" w:after="60"/>
              <w:rPr>
                <w:rFonts w:hint="eastAsia" w:ascii="宋体" w:hAnsi="宋体" w:eastAsia="宋体"/>
                <w:sz w:val="20"/>
                <w:szCs w:val="20"/>
                <w:lang w:val="en-US" w:eastAsia="zh-CN"/>
              </w:rPr>
            </w:pPr>
            <w:r>
              <w:rPr>
                <w:rFonts w:hint="eastAsia" w:ascii="宋体" w:hAnsi="宋体"/>
                <w:sz w:val="20"/>
                <w:szCs w:val="20"/>
                <w:lang w:val="en-US" w:eastAsia="zh-CN"/>
              </w:rPr>
              <w:t>6.其它的内容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893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60"/>
              <w:rPr>
                <w:rFonts w:ascii="宋体" w:hAnsi="宋体"/>
                <w:sz w:val="20"/>
                <w:szCs w:val="20"/>
              </w:rPr>
            </w:pPr>
            <w:r>
              <w:rPr>
                <w:rFonts w:hint="eastAsia" w:ascii="宋体" w:hAnsi="宋体"/>
                <w:sz w:val="20"/>
                <w:szCs w:val="20"/>
              </w:rPr>
              <w:t>总体意见：</w:t>
            </w:r>
          </w:p>
          <w:p>
            <w:pPr>
              <w:adjustRightInd w:val="0"/>
              <w:snapToGrid w:val="0"/>
              <w:spacing w:before="120" w:after="60"/>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exact"/>
          <w:jc w:val="center"/>
        </w:trPr>
        <w:tc>
          <w:tcPr>
            <w:tcW w:w="893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after="60"/>
              <w:rPr>
                <w:rFonts w:ascii="宋体" w:hAnsi="宋体"/>
                <w:sz w:val="20"/>
                <w:szCs w:val="20"/>
              </w:rPr>
            </w:pPr>
            <w:r>
              <w:rPr>
                <w:rFonts w:hint="eastAsia" w:ascii="宋体" w:hAnsi="宋体"/>
                <w:sz w:val="20"/>
                <w:szCs w:val="20"/>
              </w:rPr>
              <w:t xml:space="preserve">其他问题和建议：                                                                                              </w:t>
            </w:r>
          </w:p>
          <w:p>
            <w:pPr>
              <w:adjustRightInd w:val="0"/>
              <w:snapToGrid w:val="0"/>
              <w:spacing w:before="120" w:after="60"/>
              <w:rPr>
                <w:rFonts w:ascii="宋体" w:hAnsi="宋体"/>
                <w:sz w:val="20"/>
                <w:szCs w:val="20"/>
              </w:rPr>
            </w:pPr>
            <w:r>
              <w:rPr>
                <w:rFonts w:hint="eastAsia" w:ascii="宋体" w:hAnsi="宋体"/>
                <w:sz w:val="20"/>
                <w:szCs w:val="20"/>
              </w:rPr>
              <w:t xml:space="preserve">                                            专家组签字：</w:t>
            </w:r>
          </w:p>
          <w:p>
            <w:pPr>
              <w:adjustRightInd w:val="0"/>
              <w:snapToGrid w:val="0"/>
              <w:spacing w:before="120" w:after="60"/>
              <w:rPr>
                <w:rFonts w:hint="eastAsia" w:ascii="宋体" w:hAnsi="宋体"/>
                <w:sz w:val="20"/>
                <w:szCs w:val="20"/>
              </w:rPr>
            </w:pPr>
            <w:r>
              <w:rPr>
                <w:rFonts w:hint="eastAsia" w:ascii="宋体" w:hAnsi="宋体"/>
                <w:sz w:val="20"/>
                <w:szCs w:val="20"/>
              </w:rPr>
              <w:t xml:space="preserve">                                            日</w:t>
            </w:r>
            <w:r>
              <w:rPr>
                <w:rFonts w:hint="eastAsia" w:ascii="宋体" w:hAnsi="宋体"/>
                <w:sz w:val="20"/>
                <w:szCs w:val="20"/>
                <w:lang w:val="en-US" w:eastAsia="zh-CN"/>
              </w:rPr>
              <w:t xml:space="preserve">      </w:t>
            </w:r>
            <w:r>
              <w:rPr>
                <w:rFonts w:hint="eastAsia" w:ascii="宋体" w:hAnsi="宋体"/>
                <w:sz w:val="20"/>
                <w:szCs w:val="20"/>
              </w:rPr>
              <w:t>期：</w:t>
            </w:r>
          </w:p>
        </w:tc>
      </w:tr>
    </w:tbl>
    <w:p>
      <w:pPr>
        <w:numPr>
          <w:ilvl w:val="0"/>
          <w:numId w:val="0"/>
        </w:numPr>
        <w:rPr>
          <w:rFonts w:hint="eastAsia" w:ascii="CESI仿宋-GB2312" w:hAnsi="CESI仿宋-GB2312" w:eastAsia="CESI仿宋-GB2312" w:cs="CESI仿宋-GB2312"/>
          <w:snapToGrid w:val="0"/>
          <w:kern w:val="0"/>
          <w:sz w:val="32"/>
          <w:szCs w:val="32"/>
        </w:rPr>
      </w:pPr>
    </w:p>
    <w:p>
      <w:pPr>
        <w:ind w:firstLine="640" w:firstLineChars="200"/>
        <w:rPr>
          <w:rFonts w:ascii="仿宋" w:hAnsi="仿宋" w:eastAsia="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楷体-GB2312">
    <w:altName w:val="宋体"/>
    <w:panose1 w:val="02000500000000000000"/>
    <w:charset w:val="86"/>
    <w:family w:val="auto"/>
    <w:pitch w:val="default"/>
    <w:sig w:usb0="00000000" w:usb1="00000000" w:usb2="00000012"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49966238"/>
                            <w:docPartObj>
                              <w:docPartGallery w:val="autotext"/>
                            </w:docPartObj>
                          </w:sdtPr>
                          <w:sdtContent>
                            <w:p>
                              <w:pPr>
                                <w:pStyle w:val="4"/>
                                <w:jc w:val="both"/>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949966238"/>
                      <w:docPartObj>
                        <w:docPartGallery w:val="autotext"/>
                      </w:docPartObj>
                    </w:sdtPr>
                    <w:sdtContent>
                      <w:p>
                        <w:pPr>
                          <w:pStyle w:val="4"/>
                          <w:jc w:val="both"/>
                        </w:pP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32"/>
    <w:rsid w:val="0005765B"/>
    <w:rsid w:val="000A5779"/>
    <w:rsid w:val="000E6E7D"/>
    <w:rsid w:val="0011114E"/>
    <w:rsid w:val="00120040"/>
    <w:rsid w:val="002C7332"/>
    <w:rsid w:val="002E56C9"/>
    <w:rsid w:val="00361DAC"/>
    <w:rsid w:val="00374817"/>
    <w:rsid w:val="00387A80"/>
    <w:rsid w:val="003C73A2"/>
    <w:rsid w:val="00405707"/>
    <w:rsid w:val="00493971"/>
    <w:rsid w:val="00495D94"/>
    <w:rsid w:val="004C33CD"/>
    <w:rsid w:val="005162E5"/>
    <w:rsid w:val="00584708"/>
    <w:rsid w:val="005E7E71"/>
    <w:rsid w:val="00635AA6"/>
    <w:rsid w:val="0068418F"/>
    <w:rsid w:val="00737E84"/>
    <w:rsid w:val="00817967"/>
    <w:rsid w:val="00841077"/>
    <w:rsid w:val="008A49C7"/>
    <w:rsid w:val="008A659B"/>
    <w:rsid w:val="008E6E13"/>
    <w:rsid w:val="008F5BCD"/>
    <w:rsid w:val="00962EF1"/>
    <w:rsid w:val="00A13E58"/>
    <w:rsid w:val="00A31E92"/>
    <w:rsid w:val="00BC4344"/>
    <w:rsid w:val="00C82FB0"/>
    <w:rsid w:val="00D162DD"/>
    <w:rsid w:val="00D56DD0"/>
    <w:rsid w:val="00DC54D0"/>
    <w:rsid w:val="00E110F5"/>
    <w:rsid w:val="00E30882"/>
    <w:rsid w:val="00E35884"/>
    <w:rsid w:val="00E9613F"/>
    <w:rsid w:val="00F65314"/>
    <w:rsid w:val="00FC3138"/>
    <w:rsid w:val="0384450A"/>
    <w:rsid w:val="039F3EBC"/>
    <w:rsid w:val="03A51E56"/>
    <w:rsid w:val="044F240C"/>
    <w:rsid w:val="063F68E0"/>
    <w:rsid w:val="081317BA"/>
    <w:rsid w:val="0C032849"/>
    <w:rsid w:val="0F550B16"/>
    <w:rsid w:val="0FBBF709"/>
    <w:rsid w:val="0FCB5674"/>
    <w:rsid w:val="108A0E45"/>
    <w:rsid w:val="10E447A5"/>
    <w:rsid w:val="115A0A37"/>
    <w:rsid w:val="11C61163"/>
    <w:rsid w:val="1CC640BB"/>
    <w:rsid w:val="205B5306"/>
    <w:rsid w:val="23735AEB"/>
    <w:rsid w:val="29917892"/>
    <w:rsid w:val="2BC34DE1"/>
    <w:rsid w:val="2CDA66F2"/>
    <w:rsid w:val="2E183B79"/>
    <w:rsid w:val="319B1FA3"/>
    <w:rsid w:val="344B5995"/>
    <w:rsid w:val="3AF96E6A"/>
    <w:rsid w:val="3D135A1E"/>
    <w:rsid w:val="3DB78FDD"/>
    <w:rsid w:val="3FA27B71"/>
    <w:rsid w:val="41572684"/>
    <w:rsid w:val="41782165"/>
    <w:rsid w:val="432249F3"/>
    <w:rsid w:val="44AE4B1E"/>
    <w:rsid w:val="50717771"/>
    <w:rsid w:val="50DC332E"/>
    <w:rsid w:val="54837B07"/>
    <w:rsid w:val="5B0327AB"/>
    <w:rsid w:val="5C164F09"/>
    <w:rsid w:val="5DAB56D8"/>
    <w:rsid w:val="62EB40A3"/>
    <w:rsid w:val="64993DAE"/>
    <w:rsid w:val="65242FCD"/>
    <w:rsid w:val="664124F5"/>
    <w:rsid w:val="66B80BBC"/>
    <w:rsid w:val="69050988"/>
    <w:rsid w:val="6E09728C"/>
    <w:rsid w:val="6EFD2AF1"/>
    <w:rsid w:val="7208269B"/>
    <w:rsid w:val="72A31597"/>
    <w:rsid w:val="73F32734"/>
    <w:rsid w:val="762B3DD2"/>
    <w:rsid w:val="76B70A20"/>
    <w:rsid w:val="7AD37600"/>
    <w:rsid w:val="7FFB9F13"/>
    <w:rsid w:val="97FE99FD"/>
    <w:rsid w:val="9DDF0863"/>
    <w:rsid w:val="9FBF2DAE"/>
    <w:rsid w:val="BDBF7B37"/>
    <w:rsid w:val="BE6BD1DB"/>
    <w:rsid w:val="BEFB70B6"/>
    <w:rsid w:val="C7FF976C"/>
    <w:rsid w:val="CD7F1C1B"/>
    <w:rsid w:val="DD9EB576"/>
    <w:rsid w:val="E2FFE808"/>
    <w:rsid w:val="E9BD7991"/>
    <w:rsid w:val="FDEF13E2"/>
    <w:rsid w:val="FEAD01C1"/>
    <w:rsid w:val="FF7FF116"/>
    <w:rsid w:val="FFEFB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ind w:firstLine="420" w:firstLineChars="200"/>
    </w:pPr>
  </w:style>
  <w:style w:type="character" w:customStyle="1" w:styleId="11">
    <w:name w:val="页眉 字符"/>
    <w:basedOn w:val="9"/>
    <w:link w:val="5"/>
    <w:qFormat/>
    <w:uiPriority w:val="99"/>
    <w:rPr>
      <w:kern w:val="2"/>
      <w:sz w:val="18"/>
      <w:szCs w:val="18"/>
    </w:rPr>
  </w:style>
  <w:style w:type="character" w:customStyle="1" w:styleId="12">
    <w:name w:val="页脚 字符"/>
    <w:basedOn w:val="9"/>
    <w:link w:val="4"/>
    <w:qFormat/>
    <w:uiPriority w:val="99"/>
    <w:rPr>
      <w:kern w:val="2"/>
      <w:sz w:val="18"/>
      <w:szCs w:val="18"/>
    </w:rPr>
  </w:style>
  <w:style w:type="character" w:customStyle="1" w:styleId="13">
    <w:name w:val="批注框文本 字符"/>
    <w:basedOn w:val="9"/>
    <w:link w:val="3"/>
    <w:semiHidden/>
    <w:qFormat/>
    <w:uiPriority w:val="99"/>
    <w:rPr>
      <w:kern w:val="2"/>
      <w:sz w:val="18"/>
      <w:szCs w:val="18"/>
    </w:rPr>
  </w:style>
  <w:style w:type="character" w:customStyle="1" w:styleId="14">
    <w:name w:val="标题 1 字符"/>
    <w:basedOn w:val="9"/>
    <w:link w:val="2"/>
    <w:qFormat/>
    <w:uiPriority w:val="0"/>
    <w:rPr>
      <w:b/>
      <w:bCs/>
      <w:kern w:val="44"/>
      <w:sz w:val="44"/>
      <w:szCs w:val="44"/>
    </w:rPr>
  </w:style>
  <w:style w:type="character" w:customStyle="1" w:styleId="15">
    <w:name w:val="HTML 预设格式 字符"/>
    <w:basedOn w:val="9"/>
    <w:link w:val="6"/>
    <w:qFormat/>
    <w:uiPriority w:val="99"/>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313</Words>
  <Characters>1786</Characters>
  <Lines>14</Lines>
  <Paragraphs>4</Paragraphs>
  <TotalTime>60</TotalTime>
  <ScaleCrop>false</ScaleCrop>
  <LinksUpToDate>false</LinksUpToDate>
  <CharactersWithSpaces>2095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2020-07-20T12:06:00Z</dcterms:created>
  <dc:creator>btt</dc:creator>
  <cp:lastModifiedBy>君言君语</cp:lastModifiedBy>
  <cp:lastPrinted>2023-08-07T16:28:00Z</cp:lastPrinted>
  <dcterms:modified xsi:type="dcterms:W3CDTF">2023-10-20T08:32:32Z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