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autoSpaceDE/>
        <w:autoSpaceDN/>
        <w:bidi w:val="0"/>
        <w:adjustRightInd/>
        <w:spacing w:line="578"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西安市2021年“三公”经费决算情况说明</w:t>
      </w:r>
    </w:p>
    <w:bookmarkEnd w:id="0"/>
    <w:p>
      <w:pPr>
        <w:keepNext w:val="0"/>
        <w:keepLines w:val="0"/>
        <w:pageBreakBefore w:val="0"/>
        <w:widowControl w:val="0"/>
        <w:kinsoku/>
        <w:wordWrap/>
        <w:topLinePunct w:val="0"/>
        <w:autoSpaceDE/>
        <w:autoSpaceDN/>
        <w:bidi w:val="0"/>
        <w:adjustRightInd/>
        <w:spacing w:line="578"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一、2021年“三公”经费决算基本情况</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（一）全市</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仿宋_GB2312" w:hAnsi="Calibri" w:eastAsia="仿宋_GB2312"/>
          <w:sz w:val="32"/>
          <w:szCs w:val="32"/>
        </w:rPr>
      </w:pPr>
      <w:r>
        <w:rPr>
          <w:rFonts w:hint="eastAsia" w:ascii="仿宋_GB2312" w:hAnsi="Calibri" w:eastAsia="仿宋_GB2312"/>
          <w:sz w:val="32"/>
          <w:szCs w:val="32"/>
        </w:rPr>
        <w:t>2021年，全</w:t>
      </w:r>
      <w:r>
        <w:rPr>
          <w:rFonts w:hint="eastAsia" w:ascii="仿宋_GB2312" w:hAnsi="仿宋_GB2312" w:eastAsia="仿宋_GB2312" w:cs="仿宋_GB2312"/>
          <w:sz w:val="32"/>
          <w:szCs w:val="32"/>
        </w:rPr>
        <w:t>市“三公”经费支出2.28</w:t>
      </w:r>
      <w:r>
        <w:rPr>
          <w:rFonts w:hint="eastAsia" w:ascii="仿宋_GB2312" w:hAnsi="Calibri" w:eastAsia="仿宋_GB2312"/>
          <w:sz w:val="32"/>
          <w:szCs w:val="32"/>
        </w:rPr>
        <w:t>亿元，其中：公务用车购置经费0.64亿元，公务用车运行维护经费1.57亿元，公务接待经费0.07亿元，无因公出国（境）费用。</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市级</w:t>
      </w:r>
    </w:p>
    <w:p>
      <w:pPr>
        <w:keepNext w:val="0"/>
        <w:keepLines w:val="0"/>
        <w:pageBreakBefore w:val="0"/>
        <w:widowControl w:val="0"/>
        <w:numPr>
          <w:ilvl w:val="0"/>
          <w:numId w:val="0"/>
        </w:numPr>
        <w:kinsoku/>
        <w:wordWrap/>
        <w:topLinePunct w:val="0"/>
        <w:autoSpaceDE/>
        <w:autoSpaceDN/>
        <w:bidi w:val="0"/>
        <w:adjustRightInd/>
        <w:spacing w:line="578" w:lineRule="exact"/>
        <w:jc w:val="both"/>
        <w:textAlignment w:val="auto"/>
        <w:rPr>
          <w:rFonts w:hint="eastAsia" w:ascii="仿宋_GB2312" w:hAnsi="Calibri" w:eastAsia="仿宋_GB2312"/>
          <w:sz w:val="32"/>
          <w:szCs w:val="32"/>
        </w:rPr>
      </w:pPr>
      <w:r>
        <w:rPr>
          <w:rFonts w:hint="eastAsia" w:ascii="楷体_GB2312" w:hAnsi="楷体_GB2312" w:eastAsia="楷体_GB2312" w:cs="楷体_GB2312"/>
          <w:sz w:val="32"/>
          <w:szCs w:val="32"/>
          <w:lang w:val="en-US" w:eastAsia="zh-CN"/>
        </w:rPr>
        <w:t xml:space="preserve">    </w:t>
      </w:r>
      <w:r>
        <w:rPr>
          <w:rFonts w:hint="eastAsia" w:ascii="仿宋_GB2312" w:hAnsi="Calibri" w:eastAsia="仿宋_GB2312"/>
          <w:sz w:val="32"/>
          <w:szCs w:val="32"/>
        </w:rPr>
        <w:t>市</w:t>
      </w:r>
      <w:r>
        <w:rPr>
          <w:rFonts w:hint="eastAsia" w:ascii="仿宋_GB2312" w:hAnsi="仿宋_GB2312" w:eastAsia="仿宋_GB2312" w:cs="仿宋_GB2312"/>
          <w:sz w:val="32"/>
          <w:szCs w:val="32"/>
        </w:rPr>
        <w:t>级“三公”经费</w:t>
      </w:r>
      <w:r>
        <w:rPr>
          <w:rFonts w:hint="eastAsia" w:ascii="仿宋_GB2312" w:hAnsi="Calibri" w:eastAsia="仿宋_GB2312"/>
          <w:sz w:val="32"/>
          <w:szCs w:val="32"/>
        </w:rPr>
        <w:t>支出1.12亿元，其中：公务用车购置经费0.33亿元，公务用车运行维护经费0.75亿元，公务接待经费0.04亿元，</w:t>
      </w:r>
      <w:r>
        <w:rPr>
          <w:rFonts w:hint="eastAsia" w:ascii="仿宋_GB2312" w:eastAsia="仿宋_GB2312"/>
          <w:sz w:val="32"/>
          <w:szCs w:val="32"/>
        </w:rPr>
        <w:t>无因公出国（境）费用</w:t>
      </w:r>
      <w:r>
        <w:rPr>
          <w:rFonts w:hint="eastAsia" w:ascii="仿宋_GB2312" w:hAnsi="Calibri" w:eastAsia="仿宋_GB2312"/>
          <w:sz w:val="32"/>
          <w:szCs w:val="32"/>
        </w:rPr>
        <w:t>。</w:t>
      </w:r>
    </w:p>
    <w:p>
      <w:pPr>
        <w:keepNext w:val="0"/>
        <w:keepLines w:val="0"/>
        <w:pageBreakBefore w:val="0"/>
        <w:widowControl w:val="0"/>
        <w:numPr>
          <w:ilvl w:val="0"/>
          <w:numId w:val="0"/>
        </w:numPr>
        <w:kinsoku/>
        <w:wordWrap/>
        <w:topLinePunct w:val="0"/>
        <w:autoSpaceDE/>
        <w:autoSpaceDN/>
        <w:bidi w:val="0"/>
        <w:adjustRightInd/>
        <w:spacing w:line="578" w:lineRule="exact"/>
        <w:ind w:left="640" w:left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二、“三公”经费2021年决算较2020年决算情况</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（一）全市</w:t>
      </w:r>
    </w:p>
    <w:p>
      <w:pPr>
        <w:keepNext w:val="0"/>
        <w:keepLines w:val="0"/>
        <w:pageBreakBefore w:val="0"/>
        <w:widowControl w:val="0"/>
        <w:numPr>
          <w:ilvl w:val="0"/>
          <w:numId w:val="0"/>
        </w:numPr>
        <w:kinsoku/>
        <w:wordWrap/>
        <w:topLinePunct w:val="0"/>
        <w:autoSpaceDE/>
        <w:autoSpaceDN/>
        <w:bidi w:val="0"/>
        <w:adjustRightInd/>
        <w:spacing w:line="578"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2021年，全市“三公”经费决算数较2020年决算数增长12.3%，增加0.25万元，其中：公务用车购置经费增长33.6%，公务用车运行维护经费增长9.2%，公务接待经费下降22.2%，因公出国（境）费用下降100%。</w:t>
      </w:r>
    </w:p>
    <w:p>
      <w:pPr>
        <w:keepNext w:val="0"/>
        <w:keepLines w:val="0"/>
        <w:pageBreakBefore w:val="0"/>
        <w:widowControl w:val="0"/>
        <w:numPr>
          <w:ilvl w:val="0"/>
          <w:numId w:val="0"/>
        </w:numPr>
        <w:kinsoku/>
        <w:wordWrap/>
        <w:topLinePunct w:val="0"/>
        <w:autoSpaceDE/>
        <w:autoSpaceDN/>
        <w:bidi w:val="0"/>
        <w:adjustRightInd/>
        <w:spacing w:line="578"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经费和公务用车运行维护经费增长的主要原因是因疫情防控需要，新增购置救护车较多和全市安保、后勤保障业务用车增加。公务接待经费下降的主要原因是受疫情影响，全市公务接待活动整体减少。因公出国（境）费用下降的主要原因是受疫情影响，全市无因公出国（境）活动。</w:t>
      </w:r>
    </w:p>
    <w:p>
      <w:pPr>
        <w:keepNext w:val="0"/>
        <w:keepLines w:val="0"/>
        <w:pageBreakBefore w:val="0"/>
        <w:widowControl w:val="0"/>
        <w:numPr>
          <w:ilvl w:val="0"/>
          <w:numId w:val="0"/>
        </w:numPr>
        <w:kinsoku/>
        <w:wordWrap/>
        <w:topLinePunct w:val="0"/>
        <w:autoSpaceDE/>
        <w:autoSpaceDN/>
        <w:bidi w:val="0"/>
        <w:adjustRightInd/>
        <w:spacing w:line="578" w:lineRule="exact"/>
        <w:ind w:left="640" w:leftChars="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（二）市级</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textAlignment w:val="auto"/>
        <w:rPr>
          <w:rFonts w:hint="eastAsia" w:ascii="仿宋_GB2312" w:hAnsi="Calibri" w:eastAsia="仿宋_GB2312"/>
          <w:sz w:val="32"/>
          <w:szCs w:val="32"/>
        </w:rPr>
      </w:pPr>
      <w:r>
        <w:rPr>
          <w:rFonts w:hint="eastAsia" w:ascii="仿宋_GB2312" w:hAnsi="仿宋_GB2312" w:eastAsia="仿宋_GB2312" w:cs="仿宋_GB2312"/>
          <w:sz w:val="32"/>
          <w:szCs w:val="32"/>
          <w:lang w:val="en-US" w:eastAsia="zh-CN"/>
        </w:rPr>
        <w:t>2021年，</w:t>
      </w:r>
      <w:r>
        <w:rPr>
          <w:rFonts w:hint="eastAsia" w:ascii="仿宋_GB2312" w:hAnsi="Calibri" w:eastAsia="仿宋_GB2312"/>
          <w:sz w:val="32"/>
          <w:szCs w:val="32"/>
        </w:rPr>
        <w:t>市</w:t>
      </w:r>
      <w:r>
        <w:rPr>
          <w:rFonts w:hint="eastAsia" w:ascii="仿宋_GB2312" w:hAnsi="仿宋_GB2312" w:eastAsia="仿宋_GB2312" w:cs="仿宋_GB2312"/>
          <w:sz w:val="32"/>
          <w:szCs w:val="32"/>
        </w:rPr>
        <w:t>级“三公”经费决算数</w:t>
      </w:r>
      <w:r>
        <w:rPr>
          <w:rFonts w:hint="eastAsia" w:ascii="仿宋_GB2312" w:hAnsi="仿宋_GB2312" w:eastAsia="仿宋_GB2312" w:cs="仿宋_GB2312"/>
          <w:sz w:val="32"/>
          <w:szCs w:val="32"/>
          <w:lang w:val="en-US" w:eastAsia="zh-CN"/>
        </w:rPr>
        <w:t>较2020年决算数</w:t>
      </w:r>
      <w:r>
        <w:rPr>
          <w:rFonts w:hint="eastAsia" w:ascii="仿宋_GB2312" w:hAnsi="Calibri" w:eastAsia="仿宋_GB2312"/>
          <w:sz w:val="32"/>
          <w:szCs w:val="32"/>
        </w:rPr>
        <w:t>增长31.8%，</w:t>
      </w:r>
      <w:r>
        <w:rPr>
          <w:rFonts w:hint="eastAsia" w:ascii="仿宋_GB2312" w:hAnsi="Calibri" w:eastAsia="仿宋_GB2312"/>
          <w:sz w:val="32"/>
          <w:szCs w:val="32"/>
          <w:lang w:val="en-US" w:eastAsia="zh-CN"/>
        </w:rPr>
        <w:t>增加0.27亿元，</w:t>
      </w:r>
      <w:r>
        <w:rPr>
          <w:rFonts w:hint="eastAsia" w:ascii="仿宋_GB2312" w:hAnsi="Calibri" w:eastAsia="仿宋_GB2312"/>
          <w:sz w:val="32"/>
          <w:szCs w:val="32"/>
        </w:rPr>
        <w:t>其中：公务用车购置经费增长87.6%</w:t>
      </w:r>
      <w:r>
        <w:rPr>
          <w:rFonts w:hint="eastAsia" w:ascii="仿宋_GB2312" w:hAnsi="Calibri" w:eastAsia="仿宋_GB2312"/>
          <w:sz w:val="32"/>
          <w:szCs w:val="32"/>
          <w:lang w:eastAsia="zh-CN"/>
        </w:rPr>
        <w:t>，</w:t>
      </w:r>
      <w:r>
        <w:rPr>
          <w:rFonts w:hint="eastAsia" w:ascii="仿宋_GB2312" w:hAnsi="Calibri" w:eastAsia="仿宋_GB2312"/>
          <w:sz w:val="32"/>
          <w:szCs w:val="32"/>
        </w:rPr>
        <w:t>公务用车运行维护</w:t>
      </w:r>
      <w:r>
        <w:rPr>
          <w:rFonts w:hint="eastAsia" w:ascii="仿宋_GB2312" w:hAnsi="Calibri" w:eastAsia="仿宋_GB2312"/>
          <w:sz w:val="32"/>
          <w:szCs w:val="32"/>
          <w:lang w:val="en-US" w:eastAsia="zh-CN"/>
        </w:rPr>
        <w:t>经费</w:t>
      </w:r>
      <w:r>
        <w:rPr>
          <w:rFonts w:hint="eastAsia" w:ascii="仿宋_GB2312" w:hAnsi="Calibri" w:eastAsia="仿宋_GB2312"/>
          <w:sz w:val="32"/>
          <w:szCs w:val="32"/>
        </w:rPr>
        <w:t>增长19%</w:t>
      </w:r>
      <w:r>
        <w:rPr>
          <w:rFonts w:hint="eastAsia" w:ascii="仿宋_GB2312" w:hAnsi="Calibri" w:eastAsia="仿宋_GB2312"/>
          <w:sz w:val="32"/>
          <w:szCs w:val="32"/>
          <w:lang w:eastAsia="zh-CN"/>
        </w:rPr>
        <w:t>，</w:t>
      </w:r>
      <w:r>
        <w:rPr>
          <w:rFonts w:hint="eastAsia" w:ascii="仿宋_GB2312" w:hAnsi="Calibri" w:eastAsia="仿宋_GB2312"/>
          <w:sz w:val="32"/>
          <w:szCs w:val="32"/>
        </w:rPr>
        <w:t>公务接待经费增长33.3%</w:t>
      </w:r>
      <w:r>
        <w:rPr>
          <w:rFonts w:hint="eastAsia" w:ascii="仿宋_GB2312" w:hAnsi="Calibri" w:eastAsia="仿宋_GB2312"/>
          <w:sz w:val="32"/>
          <w:szCs w:val="32"/>
          <w:lang w:eastAsia="zh-CN"/>
        </w:rPr>
        <w:t>，</w:t>
      </w:r>
      <w:r>
        <w:rPr>
          <w:rFonts w:hint="eastAsia" w:ascii="仿宋_GB2312" w:hAnsi="Calibri" w:eastAsia="仿宋_GB2312"/>
          <w:sz w:val="32"/>
          <w:szCs w:val="32"/>
        </w:rPr>
        <w:t>因公出国（境）费用下降100%。</w:t>
      </w:r>
    </w:p>
    <w:p>
      <w:pPr>
        <w:keepNext w:val="0"/>
        <w:keepLines w:val="0"/>
        <w:pageBreakBefore w:val="0"/>
        <w:widowControl w:val="0"/>
        <w:kinsoku/>
        <w:wordWrap/>
        <w:overflowPunct w:val="0"/>
        <w:topLinePunct w:val="0"/>
        <w:autoSpaceDE/>
        <w:autoSpaceDN/>
        <w:bidi w:val="0"/>
        <w:adjustRightInd/>
        <w:snapToGrid w:val="0"/>
        <w:spacing w:line="578" w:lineRule="exact"/>
        <w:ind w:firstLine="640" w:firstLineChars="200"/>
        <w:textAlignment w:val="auto"/>
        <w:rPr>
          <w:rFonts w:hint="default" w:ascii="仿宋_GB2312" w:hAnsi="Calibri" w:eastAsia="仿宋_GB2312"/>
          <w:sz w:val="32"/>
          <w:szCs w:val="32"/>
          <w:lang w:val="en-US" w:eastAsia="zh-CN"/>
        </w:rPr>
      </w:pPr>
      <w:r>
        <w:rPr>
          <w:rFonts w:hint="eastAsia" w:ascii="仿宋_GB2312" w:hAnsi="Calibri" w:eastAsia="仿宋_GB2312"/>
          <w:sz w:val="32"/>
          <w:szCs w:val="32"/>
        </w:rPr>
        <w:t>公务用车购置经费</w:t>
      </w:r>
      <w:r>
        <w:rPr>
          <w:rFonts w:hint="eastAsia" w:ascii="仿宋_GB2312" w:hAnsi="Calibri" w:eastAsia="仿宋_GB2312"/>
          <w:sz w:val="32"/>
          <w:szCs w:val="32"/>
          <w:lang w:val="en-US" w:eastAsia="zh-CN"/>
        </w:rPr>
        <w:t>和</w:t>
      </w:r>
      <w:r>
        <w:rPr>
          <w:rFonts w:hint="eastAsia" w:ascii="仿宋_GB2312" w:hAnsi="Calibri" w:eastAsia="仿宋_GB2312"/>
          <w:sz w:val="32"/>
          <w:szCs w:val="32"/>
        </w:rPr>
        <w:t>公务用车运行维护经费</w:t>
      </w:r>
      <w:r>
        <w:rPr>
          <w:rFonts w:hint="eastAsia" w:ascii="仿宋_GB2312" w:hAnsi="Calibri" w:eastAsia="仿宋_GB2312"/>
          <w:sz w:val="32"/>
          <w:szCs w:val="32"/>
          <w:lang w:val="en-US" w:eastAsia="zh-CN"/>
        </w:rPr>
        <w:t>增长的主要原因是因疫情防控需要，新增购置救护车较多和市级安保、后勤保障业务用车增加。公务接待经费增长的主要原因是上年度受疫情影响，市级以上大型活动及会议取消较多，造成上年基数较低。因公出国（境）费用下降的主要原因是受疫情影响，市级无因公出国（境）活动。</w:t>
      </w:r>
    </w:p>
    <w:p>
      <w:pPr>
        <w:keepNext w:val="0"/>
        <w:keepLines w:val="0"/>
        <w:pageBreakBefore w:val="0"/>
        <w:widowControl w:val="0"/>
        <w:numPr>
          <w:ilvl w:val="0"/>
          <w:numId w:val="0"/>
        </w:numPr>
        <w:kinsoku/>
        <w:wordWrap/>
        <w:topLinePunct w:val="0"/>
        <w:autoSpaceDE/>
        <w:autoSpaceDN/>
        <w:bidi w:val="0"/>
        <w:adjustRightInd/>
        <w:spacing w:line="578" w:lineRule="exact"/>
        <w:ind w:left="640" w:leftChars="0"/>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三、“三公”经费2021年决算较2021年预算情况</w:t>
      </w:r>
    </w:p>
    <w:p>
      <w:pPr>
        <w:keepNext w:val="0"/>
        <w:keepLines w:val="0"/>
        <w:pageBreakBefore w:val="0"/>
        <w:widowControl w:val="0"/>
        <w:numPr>
          <w:ilvl w:val="0"/>
          <w:numId w:val="0"/>
        </w:numPr>
        <w:kinsoku/>
        <w:wordWrap/>
        <w:topLinePunct w:val="0"/>
        <w:autoSpaceDE/>
        <w:autoSpaceDN/>
        <w:bidi w:val="0"/>
        <w:adjustRightInd/>
        <w:spacing w:line="578" w:lineRule="exact"/>
        <w:ind w:left="640" w:leftChars="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（一）全市</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2021年，全市“三公”经费预算安排2.84亿元，其中：因公出国（境）经费0.24亿元，公务用车购置经费0.45亿元，公务用车运行维护经费1.92亿元，公务接待经费0.23亿元。</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全市“三公”经费决算数完成2021年预算的80.3%，其中：公务用车购置经费完成预算的142.2%，公务用车运行维护经费完成预算的81.8%，公务接待经费完成预算的30.4%，全市未发生因公出国（境）经费。</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务用车购置经费完成预算142.2%的主要原因是因疫情防控需要，新增购置救护车较多和全市安保、后勤保障业务用车增加。公务用车运行维护经费完成预算81.8%、公务接待经费完成预算30.4%，主要原因是严格落实过“紧日子”要求，压缩“三公”经费支出。受疫情影响，全市未发生因公出国（境）经费。</w:t>
      </w:r>
    </w:p>
    <w:p>
      <w:pPr>
        <w:keepNext w:val="0"/>
        <w:keepLines w:val="0"/>
        <w:pageBreakBefore w:val="0"/>
        <w:widowControl w:val="0"/>
        <w:numPr>
          <w:ilvl w:val="0"/>
          <w:numId w:val="0"/>
        </w:numPr>
        <w:kinsoku/>
        <w:wordWrap/>
        <w:topLinePunct w:val="0"/>
        <w:autoSpaceDE/>
        <w:autoSpaceDN/>
        <w:bidi w:val="0"/>
        <w:adjustRightInd/>
        <w:spacing w:line="578" w:lineRule="exact"/>
        <w:ind w:left="640" w:leftChars="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（二）市级</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市级“三公”经费预算安排1.46亿元，其中：因公出国（境）经费0.16亿元，公务用车购置经费0.32亿元，公务用车运行维护经费0.87亿元，公务接待经费0.11亿元。</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市级“三公”经费决算数完成2021年预算的76.7%，其中：公务用车购置经费完成预算的103.1%，公务用车运行维护经费完成预算86.2%，公务接待经费完成预算的36.4%，市级未发生因公出国（境）经费。</w:t>
      </w:r>
    </w:p>
    <w:p>
      <w:pPr>
        <w:keepNext w:val="0"/>
        <w:keepLines w:val="0"/>
        <w:pageBreakBefore w:val="0"/>
        <w:widowControl w:val="0"/>
        <w:numPr>
          <w:ilvl w:val="0"/>
          <w:numId w:val="0"/>
        </w:numPr>
        <w:kinsoku/>
        <w:wordWrap/>
        <w:topLinePunct w:val="0"/>
        <w:autoSpaceDE/>
        <w:autoSpaceDN/>
        <w:bidi w:val="0"/>
        <w:adjustRightInd/>
        <w:spacing w:line="578"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公务用车购置经费完成</w:t>
      </w:r>
      <w:r>
        <w:rPr>
          <w:rFonts w:hint="eastAsia" w:ascii="仿宋_GB2312" w:hAnsi="仿宋_GB2312" w:eastAsia="仿宋_GB2312" w:cs="仿宋_GB2312"/>
          <w:sz w:val="32"/>
          <w:szCs w:val="32"/>
          <w:lang w:val="en-US" w:eastAsia="zh-CN"/>
        </w:rPr>
        <w:t>预算</w:t>
      </w:r>
      <w:r>
        <w:rPr>
          <w:rFonts w:hint="default" w:ascii="仿宋_GB2312" w:hAnsi="仿宋_GB2312" w:eastAsia="仿宋_GB2312" w:cs="仿宋_GB2312"/>
          <w:sz w:val="32"/>
          <w:szCs w:val="32"/>
          <w:lang w:val="en-US" w:eastAsia="zh-CN"/>
        </w:rPr>
        <w:t>103.1%</w:t>
      </w:r>
      <w:r>
        <w:rPr>
          <w:rFonts w:hint="eastAsia" w:ascii="仿宋_GB2312" w:hAnsi="仿宋_GB2312" w:eastAsia="仿宋_GB2312" w:cs="仿宋_GB2312"/>
          <w:sz w:val="32"/>
          <w:szCs w:val="32"/>
          <w:lang w:val="en-US" w:eastAsia="zh-CN"/>
        </w:rPr>
        <w:t>的主要原因是因疫情防控需要，新增购置救护车较多和市级安保、后勤保障业务用车增加；公务用车运行维护经费完成预算86.2%、公务接待经费完成预算36.4%，主要原因是严格落实过“紧日子”要求，压缩“三公”经费支出。受疫情影响，市级未发生因公出国（境）经费。</w:t>
      </w: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1B6DEB"/>
    <w:rsid w:val="00631497"/>
    <w:rsid w:val="00A0515E"/>
    <w:rsid w:val="00E57192"/>
    <w:rsid w:val="01141967"/>
    <w:rsid w:val="01245D14"/>
    <w:rsid w:val="013740BF"/>
    <w:rsid w:val="015A01CA"/>
    <w:rsid w:val="016D5A1C"/>
    <w:rsid w:val="01C36A5C"/>
    <w:rsid w:val="01CD3365"/>
    <w:rsid w:val="023D3775"/>
    <w:rsid w:val="027A03DB"/>
    <w:rsid w:val="029A1A85"/>
    <w:rsid w:val="02C761A0"/>
    <w:rsid w:val="03027D5B"/>
    <w:rsid w:val="031F5CCB"/>
    <w:rsid w:val="037F0DFC"/>
    <w:rsid w:val="04781D67"/>
    <w:rsid w:val="04BC6BD5"/>
    <w:rsid w:val="0509460A"/>
    <w:rsid w:val="05142139"/>
    <w:rsid w:val="05890EEF"/>
    <w:rsid w:val="060E1BA1"/>
    <w:rsid w:val="062E4749"/>
    <w:rsid w:val="064B74DA"/>
    <w:rsid w:val="064F5AE1"/>
    <w:rsid w:val="067C6D0E"/>
    <w:rsid w:val="067F1E36"/>
    <w:rsid w:val="068E705A"/>
    <w:rsid w:val="06D10681"/>
    <w:rsid w:val="0749394F"/>
    <w:rsid w:val="07953234"/>
    <w:rsid w:val="07B5249C"/>
    <w:rsid w:val="087F4384"/>
    <w:rsid w:val="08932A87"/>
    <w:rsid w:val="08B07D9D"/>
    <w:rsid w:val="0957481C"/>
    <w:rsid w:val="095F449A"/>
    <w:rsid w:val="097E248B"/>
    <w:rsid w:val="09FC4CA3"/>
    <w:rsid w:val="0A156EB7"/>
    <w:rsid w:val="0A771CA1"/>
    <w:rsid w:val="0AB52261"/>
    <w:rsid w:val="0B5E55DB"/>
    <w:rsid w:val="0BD5780C"/>
    <w:rsid w:val="0C1970E7"/>
    <w:rsid w:val="0C1B2856"/>
    <w:rsid w:val="0C49690F"/>
    <w:rsid w:val="0CD045AA"/>
    <w:rsid w:val="0D3D3BF3"/>
    <w:rsid w:val="0DDA5953"/>
    <w:rsid w:val="0DF40E3E"/>
    <w:rsid w:val="0DF97B12"/>
    <w:rsid w:val="0F327756"/>
    <w:rsid w:val="0F6C3507"/>
    <w:rsid w:val="0F8C2A2E"/>
    <w:rsid w:val="0F90791F"/>
    <w:rsid w:val="10322C95"/>
    <w:rsid w:val="10936A25"/>
    <w:rsid w:val="10BF7020"/>
    <w:rsid w:val="10D60523"/>
    <w:rsid w:val="10EA3C7D"/>
    <w:rsid w:val="11301781"/>
    <w:rsid w:val="11405A3D"/>
    <w:rsid w:val="11491366"/>
    <w:rsid w:val="119D084F"/>
    <w:rsid w:val="11A0238A"/>
    <w:rsid w:val="11B475E7"/>
    <w:rsid w:val="11CD448D"/>
    <w:rsid w:val="126C6D22"/>
    <w:rsid w:val="12F00B6B"/>
    <w:rsid w:val="1322403A"/>
    <w:rsid w:val="132415B1"/>
    <w:rsid w:val="13250EAC"/>
    <w:rsid w:val="1330538F"/>
    <w:rsid w:val="14034FAC"/>
    <w:rsid w:val="14395BF2"/>
    <w:rsid w:val="143B3F32"/>
    <w:rsid w:val="146A1C42"/>
    <w:rsid w:val="14A76A7F"/>
    <w:rsid w:val="14D56AD2"/>
    <w:rsid w:val="14EA49DC"/>
    <w:rsid w:val="15054887"/>
    <w:rsid w:val="15204DF7"/>
    <w:rsid w:val="154D0763"/>
    <w:rsid w:val="155103E6"/>
    <w:rsid w:val="15E12F9B"/>
    <w:rsid w:val="16037296"/>
    <w:rsid w:val="16301704"/>
    <w:rsid w:val="16D55D97"/>
    <w:rsid w:val="17046181"/>
    <w:rsid w:val="17DC227B"/>
    <w:rsid w:val="18012175"/>
    <w:rsid w:val="18094B0E"/>
    <w:rsid w:val="18A30946"/>
    <w:rsid w:val="18A724B9"/>
    <w:rsid w:val="18C80F28"/>
    <w:rsid w:val="18D43391"/>
    <w:rsid w:val="18EE739A"/>
    <w:rsid w:val="19025C50"/>
    <w:rsid w:val="19096E4D"/>
    <w:rsid w:val="190F11D6"/>
    <w:rsid w:val="1938122B"/>
    <w:rsid w:val="19607D90"/>
    <w:rsid w:val="19B85CAD"/>
    <w:rsid w:val="19DB516A"/>
    <w:rsid w:val="1A1E3BF4"/>
    <w:rsid w:val="1A3F1DBD"/>
    <w:rsid w:val="1AB112E3"/>
    <w:rsid w:val="1AD34058"/>
    <w:rsid w:val="1B172A5D"/>
    <w:rsid w:val="1B47487C"/>
    <w:rsid w:val="1B5C4D45"/>
    <w:rsid w:val="1B823CA6"/>
    <w:rsid w:val="1BE02271"/>
    <w:rsid w:val="1C2C4370"/>
    <w:rsid w:val="1C4E2543"/>
    <w:rsid w:val="1C6B6543"/>
    <w:rsid w:val="1C6D19CC"/>
    <w:rsid w:val="1C8E7D96"/>
    <w:rsid w:val="1D0006DC"/>
    <w:rsid w:val="1D140F84"/>
    <w:rsid w:val="1D68503D"/>
    <w:rsid w:val="1D784B64"/>
    <w:rsid w:val="1DC169FA"/>
    <w:rsid w:val="1E1664E4"/>
    <w:rsid w:val="1E17106D"/>
    <w:rsid w:val="1E482C3C"/>
    <w:rsid w:val="1E771209"/>
    <w:rsid w:val="1E856BAD"/>
    <w:rsid w:val="1F1B6DEB"/>
    <w:rsid w:val="1F2F513B"/>
    <w:rsid w:val="1F6D7DE5"/>
    <w:rsid w:val="1F9B3FEA"/>
    <w:rsid w:val="1FCC171E"/>
    <w:rsid w:val="1FF240BA"/>
    <w:rsid w:val="207779F5"/>
    <w:rsid w:val="20AB39ED"/>
    <w:rsid w:val="20CC260B"/>
    <w:rsid w:val="2109373E"/>
    <w:rsid w:val="2116466D"/>
    <w:rsid w:val="213F65C7"/>
    <w:rsid w:val="21E7350B"/>
    <w:rsid w:val="21F86338"/>
    <w:rsid w:val="230825CF"/>
    <w:rsid w:val="23907317"/>
    <w:rsid w:val="23DC6A61"/>
    <w:rsid w:val="23E74F8B"/>
    <w:rsid w:val="23FA047C"/>
    <w:rsid w:val="243B7C73"/>
    <w:rsid w:val="24626258"/>
    <w:rsid w:val="24910228"/>
    <w:rsid w:val="24C34592"/>
    <w:rsid w:val="24D259BB"/>
    <w:rsid w:val="25150B30"/>
    <w:rsid w:val="255A7EAE"/>
    <w:rsid w:val="255E1DC4"/>
    <w:rsid w:val="256953DF"/>
    <w:rsid w:val="25B66121"/>
    <w:rsid w:val="25D97035"/>
    <w:rsid w:val="25F40081"/>
    <w:rsid w:val="267069EA"/>
    <w:rsid w:val="269D121D"/>
    <w:rsid w:val="26AE4201"/>
    <w:rsid w:val="26CB4D8F"/>
    <w:rsid w:val="271C3C1A"/>
    <w:rsid w:val="275A4689"/>
    <w:rsid w:val="28530E26"/>
    <w:rsid w:val="288C511A"/>
    <w:rsid w:val="28C22AFD"/>
    <w:rsid w:val="28D9609A"/>
    <w:rsid w:val="292A17A0"/>
    <w:rsid w:val="296A29B1"/>
    <w:rsid w:val="29DB385A"/>
    <w:rsid w:val="29DF7CE6"/>
    <w:rsid w:val="29FC2B7A"/>
    <w:rsid w:val="2A380EAA"/>
    <w:rsid w:val="2AAC74C6"/>
    <w:rsid w:val="2AB567A3"/>
    <w:rsid w:val="2B0B04EC"/>
    <w:rsid w:val="2B0D1B9B"/>
    <w:rsid w:val="2B19166C"/>
    <w:rsid w:val="2B244948"/>
    <w:rsid w:val="2B88532F"/>
    <w:rsid w:val="2C4E67AE"/>
    <w:rsid w:val="2C6C4A52"/>
    <w:rsid w:val="2CA53643"/>
    <w:rsid w:val="2CD7137D"/>
    <w:rsid w:val="2D050BBB"/>
    <w:rsid w:val="2D716E37"/>
    <w:rsid w:val="2DD638D4"/>
    <w:rsid w:val="2DF04F76"/>
    <w:rsid w:val="2E29459C"/>
    <w:rsid w:val="2E76208F"/>
    <w:rsid w:val="2F001A35"/>
    <w:rsid w:val="2F150118"/>
    <w:rsid w:val="2F664476"/>
    <w:rsid w:val="2FD505F9"/>
    <w:rsid w:val="2FDA3FC0"/>
    <w:rsid w:val="2FE00018"/>
    <w:rsid w:val="30570B09"/>
    <w:rsid w:val="3072559A"/>
    <w:rsid w:val="30E26F1E"/>
    <w:rsid w:val="30EC7601"/>
    <w:rsid w:val="311F5143"/>
    <w:rsid w:val="32640117"/>
    <w:rsid w:val="32DA59CC"/>
    <w:rsid w:val="32F969DD"/>
    <w:rsid w:val="337570E2"/>
    <w:rsid w:val="33E055F6"/>
    <w:rsid w:val="34157711"/>
    <w:rsid w:val="343C3DD9"/>
    <w:rsid w:val="344902BD"/>
    <w:rsid w:val="34BD79C1"/>
    <w:rsid w:val="34CD6C40"/>
    <w:rsid w:val="34D96582"/>
    <w:rsid w:val="353A4D43"/>
    <w:rsid w:val="357E046F"/>
    <w:rsid w:val="35D75394"/>
    <w:rsid w:val="35FA3343"/>
    <w:rsid w:val="36542892"/>
    <w:rsid w:val="369A31CB"/>
    <w:rsid w:val="36AC51D5"/>
    <w:rsid w:val="36F70A6C"/>
    <w:rsid w:val="37404595"/>
    <w:rsid w:val="37463922"/>
    <w:rsid w:val="37801503"/>
    <w:rsid w:val="38860951"/>
    <w:rsid w:val="38863717"/>
    <w:rsid w:val="38C65C01"/>
    <w:rsid w:val="38D62352"/>
    <w:rsid w:val="38E363BC"/>
    <w:rsid w:val="399B0FCB"/>
    <w:rsid w:val="39A525BE"/>
    <w:rsid w:val="39C13F46"/>
    <w:rsid w:val="3A3A35DD"/>
    <w:rsid w:val="3A6101C8"/>
    <w:rsid w:val="3AE10884"/>
    <w:rsid w:val="3B1041BF"/>
    <w:rsid w:val="3B155A8B"/>
    <w:rsid w:val="3B2C42D7"/>
    <w:rsid w:val="3B440DDB"/>
    <w:rsid w:val="3B7E2686"/>
    <w:rsid w:val="3BB64E70"/>
    <w:rsid w:val="3BCA4740"/>
    <w:rsid w:val="3BE35EC5"/>
    <w:rsid w:val="3C0169A1"/>
    <w:rsid w:val="3C953C17"/>
    <w:rsid w:val="3CF05A1F"/>
    <w:rsid w:val="3D1C14D9"/>
    <w:rsid w:val="3D22217E"/>
    <w:rsid w:val="3D283918"/>
    <w:rsid w:val="3D3D658E"/>
    <w:rsid w:val="3D9620ED"/>
    <w:rsid w:val="3DB1238A"/>
    <w:rsid w:val="3DFC26DB"/>
    <w:rsid w:val="3E031CCD"/>
    <w:rsid w:val="3E4F3CA9"/>
    <w:rsid w:val="3E957F88"/>
    <w:rsid w:val="3ED50693"/>
    <w:rsid w:val="3F2414D2"/>
    <w:rsid w:val="3F9F6DB2"/>
    <w:rsid w:val="3FDD43C8"/>
    <w:rsid w:val="3FE53981"/>
    <w:rsid w:val="40393015"/>
    <w:rsid w:val="40AF1B14"/>
    <w:rsid w:val="40B21D4F"/>
    <w:rsid w:val="40C679AE"/>
    <w:rsid w:val="40DC7DCB"/>
    <w:rsid w:val="40E87C5B"/>
    <w:rsid w:val="40F958FE"/>
    <w:rsid w:val="415952F7"/>
    <w:rsid w:val="41B95253"/>
    <w:rsid w:val="4238760B"/>
    <w:rsid w:val="42810C0B"/>
    <w:rsid w:val="428B3D7E"/>
    <w:rsid w:val="42991F85"/>
    <w:rsid w:val="430F1A3E"/>
    <w:rsid w:val="433235CB"/>
    <w:rsid w:val="43BB32D0"/>
    <w:rsid w:val="43CC3F7E"/>
    <w:rsid w:val="442C5625"/>
    <w:rsid w:val="4452104D"/>
    <w:rsid w:val="4544672A"/>
    <w:rsid w:val="456E0590"/>
    <w:rsid w:val="458E26B4"/>
    <w:rsid w:val="45E97508"/>
    <w:rsid w:val="46060B5C"/>
    <w:rsid w:val="462F1503"/>
    <w:rsid w:val="463A7080"/>
    <w:rsid w:val="467F1AAF"/>
    <w:rsid w:val="46F44158"/>
    <w:rsid w:val="47790042"/>
    <w:rsid w:val="477B46F9"/>
    <w:rsid w:val="479C00D3"/>
    <w:rsid w:val="480D5B03"/>
    <w:rsid w:val="490D542C"/>
    <w:rsid w:val="492418E3"/>
    <w:rsid w:val="49885B97"/>
    <w:rsid w:val="49D931D2"/>
    <w:rsid w:val="49DD7D5E"/>
    <w:rsid w:val="4A1F74E6"/>
    <w:rsid w:val="4A325D36"/>
    <w:rsid w:val="4A3E37FC"/>
    <w:rsid w:val="4B223DAB"/>
    <w:rsid w:val="4B254638"/>
    <w:rsid w:val="4B721FDA"/>
    <w:rsid w:val="4B722779"/>
    <w:rsid w:val="4C0C6DA6"/>
    <w:rsid w:val="4CCE112C"/>
    <w:rsid w:val="4CE30D2C"/>
    <w:rsid w:val="4D2237E8"/>
    <w:rsid w:val="4D244068"/>
    <w:rsid w:val="4D6634BE"/>
    <w:rsid w:val="4D924013"/>
    <w:rsid w:val="4DE01BB0"/>
    <w:rsid w:val="4DFE6FA4"/>
    <w:rsid w:val="4ED55BDE"/>
    <w:rsid w:val="4F36294C"/>
    <w:rsid w:val="4F69720A"/>
    <w:rsid w:val="4F8C662C"/>
    <w:rsid w:val="504768B2"/>
    <w:rsid w:val="505F2760"/>
    <w:rsid w:val="50623BCE"/>
    <w:rsid w:val="50B172C0"/>
    <w:rsid w:val="50BB632C"/>
    <w:rsid w:val="50EE2572"/>
    <w:rsid w:val="51812DB5"/>
    <w:rsid w:val="52244A6F"/>
    <w:rsid w:val="52286D5C"/>
    <w:rsid w:val="52B94571"/>
    <w:rsid w:val="52FF379C"/>
    <w:rsid w:val="533443B4"/>
    <w:rsid w:val="534A7CF5"/>
    <w:rsid w:val="53987AD0"/>
    <w:rsid w:val="54270BC9"/>
    <w:rsid w:val="54775744"/>
    <w:rsid w:val="553636A8"/>
    <w:rsid w:val="55452C10"/>
    <w:rsid w:val="559316FA"/>
    <w:rsid w:val="55CA0627"/>
    <w:rsid w:val="560243BE"/>
    <w:rsid w:val="56220B33"/>
    <w:rsid w:val="566545DC"/>
    <w:rsid w:val="5668475E"/>
    <w:rsid w:val="56947FA4"/>
    <w:rsid w:val="56975E5E"/>
    <w:rsid w:val="56AC7FDD"/>
    <w:rsid w:val="572136BC"/>
    <w:rsid w:val="57380205"/>
    <w:rsid w:val="574C3B2D"/>
    <w:rsid w:val="57A50E11"/>
    <w:rsid w:val="57DC5122"/>
    <w:rsid w:val="57E01BFA"/>
    <w:rsid w:val="57F3578A"/>
    <w:rsid w:val="57F54BB3"/>
    <w:rsid w:val="57F87A0A"/>
    <w:rsid w:val="581B0D0D"/>
    <w:rsid w:val="589F5AF1"/>
    <w:rsid w:val="58D534BD"/>
    <w:rsid w:val="58E76406"/>
    <w:rsid w:val="59864E44"/>
    <w:rsid w:val="5A332E3F"/>
    <w:rsid w:val="5A4A76E7"/>
    <w:rsid w:val="5AA528C5"/>
    <w:rsid w:val="5ACB1CAC"/>
    <w:rsid w:val="5AE955DF"/>
    <w:rsid w:val="5AF3793A"/>
    <w:rsid w:val="5AF63AA1"/>
    <w:rsid w:val="5B51447C"/>
    <w:rsid w:val="5B560A4A"/>
    <w:rsid w:val="5B812D1E"/>
    <w:rsid w:val="5B8470AF"/>
    <w:rsid w:val="5BEE4980"/>
    <w:rsid w:val="5CA20E05"/>
    <w:rsid w:val="5CD61AA0"/>
    <w:rsid w:val="5D1E14DC"/>
    <w:rsid w:val="5D3C7846"/>
    <w:rsid w:val="5D440790"/>
    <w:rsid w:val="5D915090"/>
    <w:rsid w:val="5DAA1200"/>
    <w:rsid w:val="5DBA5FCF"/>
    <w:rsid w:val="5DD501CA"/>
    <w:rsid w:val="5E6610E5"/>
    <w:rsid w:val="5EA95242"/>
    <w:rsid w:val="5F466A20"/>
    <w:rsid w:val="5F575A2A"/>
    <w:rsid w:val="5F7822C2"/>
    <w:rsid w:val="5F82160D"/>
    <w:rsid w:val="5FF0026C"/>
    <w:rsid w:val="600A315E"/>
    <w:rsid w:val="60121060"/>
    <w:rsid w:val="60264C36"/>
    <w:rsid w:val="60291023"/>
    <w:rsid w:val="60A54A75"/>
    <w:rsid w:val="6115241E"/>
    <w:rsid w:val="612C414B"/>
    <w:rsid w:val="616E4D74"/>
    <w:rsid w:val="61797C21"/>
    <w:rsid w:val="61EB6415"/>
    <w:rsid w:val="62240644"/>
    <w:rsid w:val="625913AE"/>
    <w:rsid w:val="62D7357C"/>
    <w:rsid w:val="6329765F"/>
    <w:rsid w:val="63636E1B"/>
    <w:rsid w:val="636B4086"/>
    <w:rsid w:val="637A30CB"/>
    <w:rsid w:val="637F7E3B"/>
    <w:rsid w:val="64235776"/>
    <w:rsid w:val="64A80872"/>
    <w:rsid w:val="64C92F30"/>
    <w:rsid w:val="64DF70C0"/>
    <w:rsid w:val="659664BC"/>
    <w:rsid w:val="65B12B3D"/>
    <w:rsid w:val="66283A4A"/>
    <w:rsid w:val="66337A1A"/>
    <w:rsid w:val="66683BD7"/>
    <w:rsid w:val="668C29E0"/>
    <w:rsid w:val="66B064AB"/>
    <w:rsid w:val="66B4088A"/>
    <w:rsid w:val="66B93F39"/>
    <w:rsid w:val="66C257AC"/>
    <w:rsid w:val="66D752D2"/>
    <w:rsid w:val="67381895"/>
    <w:rsid w:val="678A119B"/>
    <w:rsid w:val="67FB1648"/>
    <w:rsid w:val="67FE65A8"/>
    <w:rsid w:val="68551DFB"/>
    <w:rsid w:val="68800CED"/>
    <w:rsid w:val="68B671CA"/>
    <w:rsid w:val="68D00463"/>
    <w:rsid w:val="69531DAC"/>
    <w:rsid w:val="696D769A"/>
    <w:rsid w:val="697E49C1"/>
    <w:rsid w:val="69A72532"/>
    <w:rsid w:val="69C155FF"/>
    <w:rsid w:val="69E0009D"/>
    <w:rsid w:val="6AB03A45"/>
    <w:rsid w:val="6AC7590D"/>
    <w:rsid w:val="6B9E736E"/>
    <w:rsid w:val="6BDC5D06"/>
    <w:rsid w:val="6C1962EC"/>
    <w:rsid w:val="6C3C09DC"/>
    <w:rsid w:val="6C5D556A"/>
    <w:rsid w:val="6CD4376C"/>
    <w:rsid w:val="6CD96690"/>
    <w:rsid w:val="6CDC1610"/>
    <w:rsid w:val="6D76294A"/>
    <w:rsid w:val="6D786AF6"/>
    <w:rsid w:val="6DEB15A6"/>
    <w:rsid w:val="6E064F90"/>
    <w:rsid w:val="6E2977C0"/>
    <w:rsid w:val="6E596737"/>
    <w:rsid w:val="6EC354F7"/>
    <w:rsid w:val="6EED529F"/>
    <w:rsid w:val="6EF156FF"/>
    <w:rsid w:val="6F104612"/>
    <w:rsid w:val="6F4D774C"/>
    <w:rsid w:val="6FC37ED9"/>
    <w:rsid w:val="70085176"/>
    <w:rsid w:val="70146DA5"/>
    <w:rsid w:val="708947C4"/>
    <w:rsid w:val="708A7BD7"/>
    <w:rsid w:val="70B5680F"/>
    <w:rsid w:val="70BE356C"/>
    <w:rsid w:val="70DE6153"/>
    <w:rsid w:val="712706EB"/>
    <w:rsid w:val="71685D95"/>
    <w:rsid w:val="71F132FA"/>
    <w:rsid w:val="724E4C6F"/>
    <w:rsid w:val="727651BC"/>
    <w:rsid w:val="72AB616E"/>
    <w:rsid w:val="72DD3EE1"/>
    <w:rsid w:val="72ED4870"/>
    <w:rsid w:val="731F42DF"/>
    <w:rsid w:val="732079DA"/>
    <w:rsid w:val="733B2EB7"/>
    <w:rsid w:val="733D137F"/>
    <w:rsid w:val="737B25FD"/>
    <w:rsid w:val="73AD5684"/>
    <w:rsid w:val="74441BC7"/>
    <w:rsid w:val="74E22573"/>
    <w:rsid w:val="75341867"/>
    <w:rsid w:val="757A7AEA"/>
    <w:rsid w:val="758A1965"/>
    <w:rsid w:val="75D5373B"/>
    <w:rsid w:val="761F207A"/>
    <w:rsid w:val="76373017"/>
    <w:rsid w:val="76AF1F13"/>
    <w:rsid w:val="76CA0936"/>
    <w:rsid w:val="77354A16"/>
    <w:rsid w:val="78075BAF"/>
    <w:rsid w:val="7813595C"/>
    <w:rsid w:val="78844BD1"/>
    <w:rsid w:val="788733D3"/>
    <w:rsid w:val="788F5305"/>
    <w:rsid w:val="790101E7"/>
    <w:rsid w:val="790C052B"/>
    <w:rsid w:val="79340617"/>
    <w:rsid w:val="7955556D"/>
    <w:rsid w:val="79DF3AFA"/>
    <w:rsid w:val="79E21808"/>
    <w:rsid w:val="7A595DEA"/>
    <w:rsid w:val="7A647F60"/>
    <w:rsid w:val="7A902255"/>
    <w:rsid w:val="7ADE73A4"/>
    <w:rsid w:val="7B313AC8"/>
    <w:rsid w:val="7B7427D1"/>
    <w:rsid w:val="7C4E5CE5"/>
    <w:rsid w:val="7D0C0F6B"/>
    <w:rsid w:val="7D1C337D"/>
    <w:rsid w:val="7D5E0D5E"/>
    <w:rsid w:val="7D7A2654"/>
    <w:rsid w:val="7DD91F8F"/>
    <w:rsid w:val="7E6E50C5"/>
    <w:rsid w:val="7E8C73F3"/>
    <w:rsid w:val="7E9F5AA7"/>
    <w:rsid w:val="7EB05A74"/>
    <w:rsid w:val="7ED42263"/>
    <w:rsid w:val="7EE37549"/>
    <w:rsid w:val="7EFA3948"/>
    <w:rsid w:val="7F4611BD"/>
    <w:rsid w:val="7F463A65"/>
    <w:rsid w:val="7F6A6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2023-06-12T01:06:00Z</dcterms:created>
  <dc:creator>Lenovo</dc:creator>
  <cp:lastModifiedBy>Lenovo</cp:lastModifiedBy>
  <dcterms:modified xsi:type="dcterms:W3CDTF">2023-06-12T01:06:51Z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